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DFEFD" w14:textId="77777777" w:rsidR="001270D3" w:rsidRPr="001270D3" w:rsidRDefault="001270D3" w:rsidP="001270D3">
      <w:pPr>
        <w:jc w:val="center"/>
        <w:rPr>
          <w:rFonts w:cstheme="minorHAnsi"/>
          <w:b/>
        </w:rPr>
      </w:pPr>
      <w:bookmarkStart w:id="0" w:name="_GoBack"/>
      <w:bookmarkEnd w:id="0"/>
      <w:r w:rsidRPr="001270D3">
        <w:rPr>
          <w:rFonts w:cstheme="minorHAnsi"/>
          <w:b/>
        </w:rPr>
        <w:t>Uzasadnienie odstąpienia od przeprowadzenia strategicznej oceny oddziaływania na środowisko dla projektu „Gminnego Programu Rewitalizacji dla Gminy Ceków-Kolonia 2025+”</w:t>
      </w:r>
    </w:p>
    <w:p w14:paraId="1EBC2CAB" w14:textId="77777777" w:rsidR="001270D3" w:rsidRPr="001270D3" w:rsidRDefault="001270D3" w:rsidP="001270D3">
      <w:pPr>
        <w:jc w:val="both"/>
        <w:rPr>
          <w:rFonts w:cstheme="minorHAnsi"/>
        </w:rPr>
      </w:pPr>
    </w:p>
    <w:p w14:paraId="340A6028" w14:textId="2FE2A710" w:rsidR="001270D3" w:rsidRPr="001270D3" w:rsidRDefault="001270D3" w:rsidP="001270D3">
      <w:pPr>
        <w:jc w:val="both"/>
        <w:rPr>
          <w:rFonts w:cstheme="minorHAnsi"/>
        </w:rPr>
      </w:pPr>
      <w:r w:rsidRPr="001270D3">
        <w:rPr>
          <w:rFonts w:cstheme="minorHAnsi"/>
        </w:rPr>
        <w:t>Na podstawie art. 48 ust. 1, 3 i 7, w związku z art. 49 ustawy z dnia 3 października 2008 r. o udostępnianiu informacji o środowisku i jego ochronie, udziale społeczeństwa w ochronie środowiska oraz o ocenach oddziaływania na środowisko</w:t>
      </w:r>
      <w:r w:rsidR="00C53CE9">
        <w:rPr>
          <w:rFonts w:cstheme="minorHAnsi"/>
        </w:rPr>
        <w:t xml:space="preserve"> </w:t>
      </w:r>
      <w:r w:rsidR="00C53CE9" w:rsidRPr="00C53CE9">
        <w:rPr>
          <w:rFonts w:cstheme="minorHAnsi"/>
        </w:rPr>
        <w:t xml:space="preserve">(Dz. U. </w:t>
      </w:r>
      <w:proofErr w:type="gramStart"/>
      <w:r w:rsidR="00C53CE9" w:rsidRPr="00C53CE9">
        <w:rPr>
          <w:rFonts w:cstheme="minorHAnsi"/>
        </w:rPr>
        <w:t>z</w:t>
      </w:r>
      <w:proofErr w:type="gramEnd"/>
      <w:r w:rsidR="00C53CE9" w:rsidRPr="00C53CE9">
        <w:rPr>
          <w:rFonts w:cstheme="minorHAnsi"/>
        </w:rPr>
        <w:t xml:space="preserve"> 2024 r. poz. 1112, z </w:t>
      </w:r>
      <w:proofErr w:type="spellStart"/>
      <w:r w:rsidR="00C53CE9" w:rsidRPr="00C53CE9">
        <w:rPr>
          <w:rFonts w:cstheme="minorHAnsi"/>
        </w:rPr>
        <w:t>późn</w:t>
      </w:r>
      <w:proofErr w:type="spellEnd"/>
      <w:r w:rsidR="00C53CE9" w:rsidRPr="00C53CE9">
        <w:rPr>
          <w:rFonts w:cstheme="minorHAnsi"/>
        </w:rPr>
        <w:t xml:space="preserve">. </w:t>
      </w:r>
      <w:proofErr w:type="gramStart"/>
      <w:r w:rsidR="00C53CE9" w:rsidRPr="00C53CE9">
        <w:rPr>
          <w:rFonts w:cstheme="minorHAnsi"/>
        </w:rPr>
        <w:t>zm</w:t>
      </w:r>
      <w:proofErr w:type="gramEnd"/>
      <w:r w:rsidR="00C53CE9" w:rsidRPr="00C53CE9">
        <w:rPr>
          <w:rFonts w:cstheme="minorHAnsi"/>
        </w:rPr>
        <w:t>.)</w:t>
      </w:r>
      <w:r w:rsidRPr="001270D3">
        <w:rPr>
          <w:rFonts w:cstheme="minorHAnsi"/>
        </w:rPr>
        <w:t>, po uzgodnieniu możliwości odstąpienia od przeprowadzenia strategicznej oceny oddziaływania na środowisko z Regionalnym Dyrektorem Ochrony Środowiska w Poznaniu oraz z uwzględnieniem pisma Wielkopolskiego Państwowego Wojewódzkiego Inspektora Sanitarnego informującego o odstąpieniu od zajęcia stanowiska w przedmiotowej sprawie, sporządzono niniejsze uzasadnienie odstąpienia od przeprowadzenia strategicznej oceny oddziaływania na środowisko dla projektu „Gminnego Programu Rewitalizacji dla Gminy Ceków-Kolonia 2025+”.</w:t>
      </w:r>
    </w:p>
    <w:p w14:paraId="61A16AD6" w14:textId="77777777" w:rsidR="001270D3" w:rsidRPr="001270D3" w:rsidRDefault="001270D3" w:rsidP="001270D3">
      <w:pPr>
        <w:jc w:val="both"/>
        <w:rPr>
          <w:rFonts w:cstheme="minorHAnsi"/>
        </w:rPr>
      </w:pPr>
      <w:r w:rsidRPr="001270D3">
        <w:rPr>
          <w:rFonts w:cstheme="minorHAnsi"/>
        </w:rPr>
        <w:t>Zgodnie z art. 49 ww. ustawy, przy rozstrzyganiu o odstąpieniu od przeprowadzenia strategicznej oceny oddziaływania na środowisko uwzględniono charakter działań przewidzianych w dokumencie, rodzaj i skalę oddziaływania na środowisko oraz cechy obszaru objętego oddziaływaniem.</w:t>
      </w:r>
    </w:p>
    <w:p w14:paraId="133FC629" w14:textId="77777777" w:rsidR="001270D3" w:rsidRPr="001270D3" w:rsidRDefault="001270D3" w:rsidP="001270D3">
      <w:pPr>
        <w:jc w:val="both"/>
        <w:rPr>
          <w:rFonts w:cstheme="minorHAnsi"/>
          <w:b/>
        </w:rPr>
      </w:pPr>
      <w:r w:rsidRPr="001270D3">
        <w:rPr>
          <w:rFonts w:cstheme="minorHAnsi"/>
          <w:b/>
        </w:rPr>
        <w:t>1) charakter działań przewidzianych w dokumencie, w szczególności:</w:t>
      </w:r>
    </w:p>
    <w:p w14:paraId="10A1C3FA" w14:textId="77777777" w:rsidR="001270D3" w:rsidRPr="001270D3" w:rsidRDefault="001270D3" w:rsidP="001270D3">
      <w:pPr>
        <w:jc w:val="both"/>
        <w:rPr>
          <w:rFonts w:cstheme="minorHAnsi"/>
          <w:b/>
        </w:rPr>
      </w:pPr>
      <w:proofErr w:type="gramStart"/>
      <w:r w:rsidRPr="001270D3">
        <w:rPr>
          <w:rFonts w:cstheme="minorHAnsi"/>
          <w:b/>
        </w:rPr>
        <w:t>a</w:t>
      </w:r>
      <w:proofErr w:type="gramEnd"/>
      <w:r w:rsidRPr="001270D3">
        <w:rPr>
          <w:rFonts w:cstheme="minorHAnsi"/>
          <w:b/>
        </w:rPr>
        <w:t xml:space="preserve">) stopień, w jakim dokument ustala ramy dla późniejszej realizacji przedsięwzięć, w odniesieniu </w:t>
      </w:r>
      <w:proofErr w:type="gramStart"/>
      <w:r w:rsidRPr="001270D3">
        <w:rPr>
          <w:rFonts w:cstheme="minorHAnsi"/>
          <w:b/>
        </w:rPr>
        <w:t>do</w:t>
      </w:r>
      <w:proofErr w:type="gramEnd"/>
      <w:r w:rsidRPr="001270D3">
        <w:rPr>
          <w:rFonts w:cstheme="minorHAnsi"/>
          <w:b/>
        </w:rPr>
        <w:t xml:space="preserve"> usytuowania, rodzaju i skali tych przedsięwzięć</w:t>
      </w:r>
    </w:p>
    <w:p w14:paraId="676133F6" w14:textId="77777777" w:rsidR="001270D3" w:rsidRPr="001270D3" w:rsidRDefault="001270D3" w:rsidP="001270D3">
      <w:pPr>
        <w:jc w:val="both"/>
        <w:rPr>
          <w:rFonts w:cstheme="minorHAnsi"/>
        </w:rPr>
      </w:pPr>
      <w:r w:rsidRPr="001270D3">
        <w:rPr>
          <w:rFonts w:cstheme="minorHAnsi"/>
        </w:rPr>
        <w:t>„Gminny Program Rewitalizacji dla Gminy Ceków-Kolonia 2025+” stanowi dokument opracowany na podstawie ustawy z dnia 9 października 2015 r. o rewitalizacji. Jego celem jest prowadzenie kompleksowego i zintegrowanego procesu wyprowadzania ze stanu kryzysowego obszarów zdegradowanych, poprzez działania na rzecz lokalnej społeczności, przestrzeni, gospodarki oraz środowiska, skoncentrowane terytorialnie na wyznaczonym obszarze rewitalizacji.</w:t>
      </w:r>
    </w:p>
    <w:p w14:paraId="5A7C8F72" w14:textId="77777777" w:rsidR="001270D3" w:rsidRPr="001270D3" w:rsidRDefault="001270D3" w:rsidP="001270D3">
      <w:pPr>
        <w:jc w:val="both"/>
        <w:rPr>
          <w:rFonts w:cstheme="minorHAnsi"/>
        </w:rPr>
      </w:pPr>
      <w:r w:rsidRPr="001270D3">
        <w:rPr>
          <w:rFonts w:cstheme="minorHAnsi"/>
        </w:rPr>
        <w:t>Program stanowi kontynuację działań rewitalizacyjnych prowadzonych w Gminie Ceków-Kolonia od 2017 r., przy czym został opracowany dla nowego obszaru rewitalizacji, wyznaczonego w oparciu o aktualną diagnozę delimitacyjną oraz zgodnie z wymogami ustawy o rewitalizacji. Obszar rewitalizacji obejmuje jednostki analityczne: Ceków, Nowe Prażuchy, Przespolew Kościelny, Stare Prażuchy i Szadek. Jego powierzchnia wynosi 1 012,37 ha, co stanowi 11,48% powierzchni gminy, a liczba mieszkańców obszaru wynosi 948 osób, tj. 20,04% ludności Gminy Ceków-Kolonia.</w:t>
      </w:r>
    </w:p>
    <w:p w14:paraId="1D8F9295" w14:textId="77777777" w:rsidR="001270D3" w:rsidRPr="001270D3" w:rsidRDefault="001270D3" w:rsidP="001270D3">
      <w:pPr>
        <w:jc w:val="both"/>
        <w:rPr>
          <w:rFonts w:cstheme="minorHAnsi"/>
        </w:rPr>
      </w:pPr>
      <w:r w:rsidRPr="001270D3">
        <w:rPr>
          <w:rFonts w:cstheme="minorHAnsi"/>
        </w:rPr>
        <w:t>Dla obszaru rewitalizacji określono następujące cele rewitalizacji:</w:t>
      </w:r>
    </w:p>
    <w:p w14:paraId="4F95D483" w14:textId="77777777" w:rsidR="001270D3" w:rsidRPr="001270D3" w:rsidRDefault="001270D3" w:rsidP="001270D3">
      <w:pPr>
        <w:pStyle w:val="Akapitzlist"/>
        <w:numPr>
          <w:ilvl w:val="0"/>
          <w:numId w:val="24"/>
        </w:numPr>
        <w:jc w:val="both"/>
        <w:rPr>
          <w:rFonts w:cstheme="minorHAnsi"/>
        </w:rPr>
      </w:pPr>
      <w:proofErr w:type="gramStart"/>
      <w:r w:rsidRPr="001270D3">
        <w:rPr>
          <w:rFonts w:cstheme="minorHAnsi"/>
        </w:rPr>
        <w:t>Poprawa jakości</w:t>
      </w:r>
      <w:proofErr w:type="gramEnd"/>
      <w:r w:rsidRPr="001270D3">
        <w:rPr>
          <w:rFonts w:cstheme="minorHAnsi"/>
        </w:rPr>
        <w:t xml:space="preserve"> życia i integracji mieszkańców obszaru rewitalizacji;</w:t>
      </w:r>
    </w:p>
    <w:p w14:paraId="420673BE" w14:textId="77777777" w:rsidR="001270D3" w:rsidRPr="001270D3" w:rsidRDefault="001270D3" w:rsidP="001270D3">
      <w:pPr>
        <w:pStyle w:val="Akapitzlist"/>
        <w:numPr>
          <w:ilvl w:val="0"/>
          <w:numId w:val="24"/>
        </w:numPr>
        <w:jc w:val="both"/>
        <w:rPr>
          <w:rFonts w:cstheme="minorHAnsi"/>
        </w:rPr>
      </w:pPr>
      <w:r w:rsidRPr="001270D3">
        <w:rPr>
          <w:rFonts w:cstheme="minorHAnsi"/>
        </w:rPr>
        <w:t>Wzmocnienie aktywności gospodarczej i zawodowej mieszkańców;</w:t>
      </w:r>
    </w:p>
    <w:p w14:paraId="0C9304D0" w14:textId="77777777" w:rsidR="001270D3" w:rsidRPr="001270D3" w:rsidRDefault="001270D3" w:rsidP="001270D3">
      <w:pPr>
        <w:pStyle w:val="Akapitzlist"/>
        <w:numPr>
          <w:ilvl w:val="0"/>
          <w:numId w:val="24"/>
        </w:numPr>
        <w:jc w:val="both"/>
        <w:rPr>
          <w:rFonts w:cstheme="minorHAnsi"/>
        </w:rPr>
      </w:pPr>
      <w:r w:rsidRPr="001270D3">
        <w:rPr>
          <w:rFonts w:cstheme="minorHAnsi"/>
        </w:rPr>
        <w:t>Poprawa funkcjonalności i jakości przestrzeni publicznych oraz zabudowy;</w:t>
      </w:r>
    </w:p>
    <w:p w14:paraId="7F2C494B" w14:textId="77777777" w:rsidR="001270D3" w:rsidRPr="001270D3" w:rsidRDefault="001270D3" w:rsidP="001270D3">
      <w:pPr>
        <w:pStyle w:val="Akapitzlist"/>
        <w:numPr>
          <w:ilvl w:val="0"/>
          <w:numId w:val="24"/>
        </w:numPr>
        <w:jc w:val="both"/>
        <w:rPr>
          <w:rFonts w:cstheme="minorHAnsi"/>
        </w:rPr>
      </w:pPr>
      <w:r w:rsidRPr="001270D3">
        <w:rPr>
          <w:rFonts w:cstheme="minorHAnsi"/>
        </w:rPr>
        <w:t>Poprawa stanu technicznego infrastruktury i zabudowy;</w:t>
      </w:r>
    </w:p>
    <w:p w14:paraId="6104C91E" w14:textId="77777777" w:rsidR="001270D3" w:rsidRPr="001270D3" w:rsidRDefault="001270D3" w:rsidP="001270D3">
      <w:pPr>
        <w:pStyle w:val="Akapitzlist"/>
        <w:numPr>
          <w:ilvl w:val="0"/>
          <w:numId w:val="24"/>
        </w:numPr>
        <w:jc w:val="both"/>
        <w:rPr>
          <w:rFonts w:cstheme="minorHAnsi"/>
        </w:rPr>
      </w:pPr>
      <w:proofErr w:type="gramStart"/>
      <w:r w:rsidRPr="001270D3">
        <w:rPr>
          <w:rFonts w:cstheme="minorHAnsi"/>
        </w:rPr>
        <w:t>Poprawa jakości</w:t>
      </w:r>
      <w:proofErr w:type="gramEnd"/>
      <w:r w:rsidRPr="001270D3">
        <w:rPr>
          <w:rFonts w:cstheme="minorHAnsi"/>
        </w:rPr>
        <w:t xml:space="preserve"> środowiska i ograniczenie niskiej emisji.</w:t>
      </w:r>
    </w:p>
    <w:p w14:paraId="2F67F070" w14:textId="77777777" w:rsidR="001270D3" w:rsidRPr="001270D3" w:rsidRDefault="001270D3" w:rsidP="001270D3">
      <w:pPr>
        <w:jc w:val="both"/>
        <w:rPr>
          <w:rFonts w:cstheme="minorHAnsi"/>
        </w:rPr>
      </w:pPr>
      <w:r w:rsidRPr="001270D3">
        <w:rPr>
          <w:rFonts w:cstheme="minorHAnsi"/>
        </w:rPr>
        <w:t>Realizacja ww. celów odbywać się będzie poprzez przedsięwzięcia rewitalizacyjne o charakterze społecznym, przestrzenno-funkcjonalnym, technicznym i środowiskowym. W projekcie programu ujęto 9 podstawowych przedsięwzięć rewitalizacyjnych:</w:t>
      </w:r>
    </w:p>
    <w:p w14:paraId="5D3E336C" w14:textId="77777777" w:rsidR="001270D3" w:rsidRPr="001270D3" w:rsidRDefault="001270D3" w:rsidP="001270D3">
      <w:pPr>
        <w:pStyle w:val="Akapitzlist"/>
        <w:numPr>
          <w:ilvl w:val="0"/>
          <w:numId w:val="25"/>
        </w:numPr>
        <w:jc w:val="both"/>
        <w:rPr>
          <w:rFonts w:cstheme="minorHAnsi"/>
        </w:rPr>
      </w:pPr>
      <w:r w:rsidRPr="001270D3">
        <w:rPr>
          <w:rFonts w:cstheme="minorHAnsi"/>
        </w:rPr>
        <w:lastRenderedPageBreak/>
        <w:t>Tworzenie ogólnodostępnej przestrzeni integracji i rekreacji w Prażuchach Starych – przedsięwzięcie zakłada przywrócenie i ożywienie zdegradowanej przestrzeni publicznej poprzez stworzenie ogólnodostępnego miejsca aktywności sportowej, rekreacyjnej i integracyjnej dla mieszkańców obszaru rewitalizacji.</w:t>
      </w:r>
    </w:p>
    <w:p w14:paraId="3647B025" w14:textId="77777777" w:rsidR="001270D3" w:rsidRPr="001270D3" w:rsidRDefault="001270D3" w:rsidP="001270D3">
      <w:pPr>
        <w:pStyle w:val="Akapitzlist"/>
        <w:numPr>
          <w:ilvl w:val="0"/>
          <w:numId w:val="25"/>
        </w:numPr>
        <w:jc w:val="both"/>
        <w:rPr>
          <w:rFonts w:cstheme="minorHAnsi"/>
        </w:rPr>
      </w:pPr>
      <w:r w:rsidRPr="001270D3">
        <w:rPr>
          <w:rFonts w:cstheme="minorHAnsi"/>
        </w:rPr>
        <w:t>Przywrócenie funkcji wspólnotowych kościoła ewangelickiego w Prażuchach Starych – przedsięwzięcie przewiduje odnowę i przywrócenie funkcjonalności budynku kościoła ewangelickiego, pełniącego istotną rolę w strukturze przestrzennej i społecznej miejscowości.</w:t>
      </w:r>
    </w:p>
    <w:p w14:paraId="773D4338" w14:textId="77777777" w:rsidR="001270D3" w:rsidRPr="001270D3" w:rsidRDefault="001270D3" w:rsidP="001270D3">
      <w:pPr>
        <w:pStyle w:val="Akapitzlist"/>
        <w:numPr>
          <w:ilvl w:val="0"/>
          <w:numId w:val="25"/>
        </w:numPr>
        <w:jc w:val="both"/>
        <w:rPr>
          <w:rFonts w:cstheme="minorHAnsi"/>
        </w:rPr>
      </w:pPr>
      <w:r w:rsidRPr="001270D3">
        <w:rPr>
          <w:rFonts w:cstheme="minorHAnsi"/>
        </w:rPr>
        <w:t>Wzmocnienie aktywności zawodowej i społecznej mieszkańców Szadku poprzez rozwój funkcji budynku Kółka Rolniczego – przedsięwzięcie zakłada rozwój kompleksowych funkcji aktywizacyjnych i społecznych w obiekcie zlokalizowanym w Szadku, który pełni funkcję lokalnego miejsca aktywności społecznej i wspólnotowej.</w:t>
      </w:r>
    </w:p>
    <w:p w14:paraId="0448BC00" w14:textId="77777777" w:rsidR="001270D3" w:rsidRPr="001270D3" w:rsidRDefault="001270D3" w:rsidP="001270D3">
      <w:pPr>
        <w:pStyle w:val="Akapitzlist"/>
        <w:numPr>
          <w:ilvl w:val="0"/>
          <w:numId w:val="25"/>
        </w:numPr>
        <w:jc w:val="both"/>
        <w:rPr>
          <w:rFonts w:cstheme="minorHAnsi"/>
        </w:rPr>
      </w:pPr>
      <w:r w:rsidRPr="001270D3">
        <w:rPr>
          <w:rFonts w:cstheme="minorHAnsi"/>
        </w:rPr>
        <w:t xml:space="preserve">Wzmocnienie funkcji mieszkaniowej i bezpieczeństwa socjalnego w Prażuchach Starych – przedsięwzięcie obejmuje działania ukierunkowane na </w:t>
      </w:r>
      <w:proofErr w:type="gramStart"/>
      <w:r w:rsidRPr="001270D3">
        <w:rPr>
          <w:rFonts w:cstheme="minorHAnsi"/>
        </w:rPr>
        <w:t>poprawę jakości</w:t>
      </w:r>
      <w:proofErr w:type="gramEnd"/>
      <w:r w:rsidRPr="001270D3">
        <w:rPr>
          <w:rFonts w:cstheme="minorHAnsi"/>
        </w:rPr>
        <w:t xml:space="preserve"> zamieszkania oraz bezpieczeństwa socjalnego mieszkańców obszaru rewitalizacji.</w:t>
      </w:r>
    </w:p>
    <w:p w14:paraId="7560FAD4" w14:textId="77777777" w:rsidR="001270D3" w:rsidRPr="001270D3" w:rsidRDefault="001270D3" w:rsidP="001270D3">
      <w:pPr>
        <w:pStyle w:val="Akapitzlist"/>
        <w:numPr>
          <w:ilvl w:val="0"/>
          <w:numId w:val="25"/>
        </w:numPr>
        <w:jc w:val="both"/>
        <w:rPr>
          <w:rFonts w:cstheme="minorHAnsi"/>
        </w:rPr>
      </w:pPr>
      <w:r w:rsidRPr="001270D3">
        <w:rPr>
          <w:rFonts w:cstheme="minorHAnsi"/>
        </w:rPr>
        <w:t>Ograniczanie wykluczenia mieszkaniowego na obszarze rewitalizacji w Prażuchach Starych – przedsięwzięcie ma na celu poprawę dostępności i jakości zasobu mieszkaniowego oraz przeciwdziałanie pogłębianiu się problemów mieszkaniowych i społecznych.</w:t>
      </w:r>
    </w:p>
    <w:p w14:paraId="24838503" w14:textId="77777777" w:rsidR="001270D3" w:rsidRPr="001270D3" w:rsidRDefault="001270D3" w:rsidP="001270D3">
      <w:pPr>
        <w:pStyle w:val="Akapitzlist"/>
        <w:numPr>
          <w:ilvl w:val="0"/>
          <w:numId w:val="25"/>
        </w:numPr>
        <w:jc w:val="both"/>
        <w:rPr>
          <w:rFonts w:cstheme="minorHAnsi"/>
        </w:rPr>
      </w:pPr>
      <w:proofErr w:type="gramStart"/>
      <w:r w:rsidRPr="001270D3">
        <w:rPr>
          <w:rFonts w:cstheme="minorHAnsi"/>
        </w:rPr>
        <w:t>Poprawa jakości</w:t>
      </w:r>
      <w:proofErr w:type="gramEnd"/>
      <w:r w:rsidRPr="001270D3">
        <w:rPr>
          <w:rFonts w:cstheme="minorHAnsi"/>
        </w:rPr>
        <w:t xml:space="preserve"> powietrza i warunków zdrowotnych mieszkańców obszaru rewitalizacji poprzez ograniczenie niskiej emisji – przedsięwzięcie zakłada działania zmierzające do zmniejszenia emisji zanieczyszczeń powietrza i poprawy warunków środowiskowych zamieszkania.</w:t>
      </w:r>
    </w:p>
    <w:p w14:paraId="64929071" w14:textId="77777777" w:rsidR="001270D3" w:rsidRPr="001270D3" w:rsidRDefault="001270D3" w:rsidP="001270D3">
      <w:pPr>
        <w:pStyle w:val="Akapitzlist"/>
        <w:numPr>
          <w:ilvl w:val="0"/>
          <w:numId w:val="25"/>
        </w:numPr>
        <w:jc w:val="both"/>
        <w:rPr>
          <w:rFonts w:cstheme="minorHAnsi"/>
        </w:rPr>
      </w:pPr>
      <w:proofErr w:type="gramStart"/>
      <w:r w:rsidRPr="001270D3">
        <w:rPr>
          <w:rFonts w:cstheme="minorHAnsi"/>
        </w:rPr>
        <w:t>Poprawa jakości</w:t>
      </w:r>
      <w:proofErr w:type="gramEnd"/>
      <w:r w:rsidRPr="001270D3">
        <w:rPr>
          <w:rFonts w:cstheme="minorHAnsi"/>
        </w:rPr>
        <w:t xml:space="preserve"> środowiska zamieszkania na obszarze rewitalizacji poprzez usuwanie wyrobów zawierających azbest – przedsięwzięcie obejmuje działania służące eliminacji materiałów stanowiących zagrożenie dla zdrowia mieszkańców oraz środowiska.</w:t>
      </w:r>
    </w:p>
    <w:p w14:paraId="65BC1C69" w14:textId="77777777" w:rsidR="001270D3" w:rsidRPr="001270D3" w:rsidRDefault="001270D3" w:rsidP="001270D3">
      <w:pPr>
        <w:pStyle w:val="Akapitzlist"/>
        <w:numPr>
          <w:ilvl w:val="0"/>
          <w:numId w:val="25"/>
        </w:numPr>
        <w:jc w:val="both"/>
        <w:rPr>
          <w:rFonts w:cstheme="minorHAnsi"/>
        </w:rPr>
      </w:pPr>
      <w:r w:rsidRPr="001270D3">
        <w:rPr>
          <w:rFonts w:cstheme="minorHAnsi"/>
        </w:rPr>
        <w:t>Wzmocnienie funkcji społecznych i bezpieczeństwa lokalnego poprzez modernizację budynku świetlicy wiejskiej i Ochotniczej Straży Pożarnej wraz z zagospodarowaniem terenu w Przespolewie Pańskim – przedsięwzięcie obejmuje modernizację infrastruktury pełniącej funkcje społeczne i związane z bezpieczeństwem lokalnym.</w:t>
      </w:r>
    </w:p>
    <w:p w14:paraId="7C9ACE6B" w14:textId="77777777" w:rsidR="001270D3" w:rsidRPr="001270D3" w:rsidRDefault="001270D3" w:rsidP="001270D3">
      <w:pPr>
        <w:pStyle w:val="Akapitzlist"/>
        <w:numPr>
          <w:ilvl w:val="0"/>
          <w:numId w:val="25"/>
        </w:numPr>
        <w:jc w:val="both"/>
        <w:rPr>
          <w:rFonts w:cstheme="minorHAnsi"/>
        </w:rPr>
      </w:pPr>
      <w:r w:rsidRPr="001270D3">
        <w:rPr>
          <w:rFonts w:cstheme="minorHAnsi"/>
        </w:rPr>
        <w:t xml:space="preserve">Ożywienie lokalnej aktywności na obszarze rewitalizacji w Przespolewie Kościelnym poprzez odnowę zabytkowego kościoła i zagospodarowanie jego otoczenia – przedsięwzięcie zakłada odnowę obiektu o znaczeniu kulturowym i społecznym oraz </w:t>
      </w:r>
      <w:proofErr w:type="gramStart"/>
      <w:r w:rsidRPr="001270D3">
        <w:rPr>
          <w:rFonts w:cstheme="minorHAnsi"/>
        </w:rPr>
        <w:t>poprawę jakości</w:t>
      </w:r>
      <w:proofErr w:type="gramEnd"/>
      <w:r w:rsidRPr="001270D3">
        <w:rPr>
          <w:rFonts w:cstheme="minorHAnsi"/>
        </w:rPr>
        <w:t xml:space="preserve"> jego otoczenia.</w:t>
      </w:r>
    </w:p>
    <w:p w14:paraId="153A9196" w14:textId="77777777" w:rsidR="001270D3" w:rsidRPr="001270D3" w:rsidRDefault="001270D3" w:rsidP="001270D3">
      <w:pPr>
        <w:jc w:val="both"/>
        <w:rPr>
          <w:rFonts w:cstheme="minorHAnsi"/>
        </w:rPr>
      </w:pPr>
      <w:r w:rsidRPr="001270D3">
        <w:rPr>
          <w:rFonts w:cstheme="minorHAnsi"/>
        </w:rPr>
        <w:t>Projekt „Gminnego Programu Rewitalizacji dla Gminy Ceków-Kolonia 2025+” obejmuje również przedsięwzięcia uzupełniające o charakterze społecznym, integracyjnym, edukacyjnym i aktywizującym, m.in. działania wspierające osoby starsze i rodziny wymagające wsparcia, lokalne inicjatywy społeczne i międzypokoleniowe, doradztwo zawodowe i warsztaty kompetencji, działania prozdrowotne, wydarzenia kulturalne i integracyjne, lokalne akcje ekologiczne oraz przedsięwzięcia wspierające bezpieczne korzystanie z przestrzeni publicznych.</w:t>
      </w:r>
    </w:p>
    <w:p w14:paraId="4884B8AF" w14:textId="77777777" w:rsidR="001270D3" w:rsidRPr="001270D3" w:rsidRDefault="001270D3" w:rsidP="001270D3">
      <w:pPr>
        <w:jc w:val="both"/>
        <w:rPr>
          <w:rFonts w:cstheme="minorHAnsi"/>
        </w:rPr>
      </w:pPr>
      <w:r w:rsidRPr="001270D3">
        <w:rPr>
          <w:rFonts w:cstheme="minorHAnsi"/>
        </w:rPr>
        <w:t xml:space="preserve">Dokument wyznacza ramy dla późniejszej realizacji działań rewitalizacyjnych, w tym części przedsięwzięć mogących wiązać się z pracami remontowymi, modernizacyjnymi lub adaptacyjnymi. Jednocześnie znaczna część działań ma charakter </w:t>
      </w:r>
      <w:proofErr w:type="spellStart"/>
      <w:r w:rsidRPr="001270D3">
        <w:rPr>
          <w:rFonts w:cstheme="minorHAnsi"/>
        </w:rPr>
        <w:t>nieinwestycyjny</w:t>
      </w:r>
      <w:proofErr w:type="spellEnd"/>
      <w:r w:rsidRPr="001270D3">
        <w:rPr>
          <w:rFonts w:cstheme="minorHAnsi"/>
        </w:rPr>
        <w:t xml:space="preserve">, społeczny i organizacyjny, bez bezpośredniego wpływu na środowisko. Przedsięwzięcia inwestycyjne dotyczą głównie modernizacji istniejących obiektów oraz zagospodarowania terenów już użytkowanych, a ich realizacja będzie </w:t>
      </w:r>
      <w:r w:rsidRPr="001270D3">
        <w:rPr>
          <w:rFonts w:cstheme="minorHAnsi"/>
        </w:rPr>
        <w:lastRenderedPageBreak/>
        <w:t>prowadzona na podstawie odrębnych dokumentacji technicznych, decyzji i uzgodnień wymaganych przepisami prawa.</w:t>
      </w:r>
    </w:p>
    <w:p w14:paraId="7BED6A7F" w14:textId="77777777" w:rsidR="001270D3" w:rsidRPr="001270D3" w:rsidRDefault="001270D3" w:rsidP="001270D3">
      <w:pPr>
        <w:jc w:val="both"/>
        <w:rPr>
          <w:rFonts w:cstheme="minorHAnsi"/>
        </w:rPr>
      </w:pPr>
      <w:r w:rsidRPr="001270D3">
        <w:rPr>
          <w:rFonts w:cstheme="minorHAnsi"/>
        </w:rPr>
        <w:t>Na obecnym etapie program nie przesądza o szczegółowych rozwiązaniach technicznych wszystkich przedsięwzięć. W przypadku projektów będących w fazie koncepcyjnej szczegółowe parametry, technologie oraz warunki realizacji zostaną doprecyzowane na etapie przygotowania dokumentacji projektowej. Ewentualne przedsięwzięcia mogące znacząco oddziaływać na środowisko będą oceniane indywidualnie na dalszych etapach przygotowania inwestycji, zgodnie z obowiązującymi przepisami.</w:t>
      </w:r>
    </w:p>
    <w:p w14:paraId="5E5562DB" w14:textId="77777777" w:rsidR="001270D3" w:rsidRPr="001270D3" w:rsidRDefault="001270D3" w:rsidP="001270D3">
      <w:pPr>
        <w:jc w:val="both"/>
        <w:rPr>
          <w:rFonts w:cstheme="minorHAnsi"/>
          <w:b/>
        </w:rPr>
      </w:pPr>
      <w:proofErr w:type="gramStart"/>
      <w:r w:rsidRPr="001270D3">
        <w:rPr>
          <w:rFonts w:cstheme="minorHAnsi"/>
          <w:b/>
        </w:rPr>
        <w:t>b</w:t>
      </w:r>
      <w:proofErr w:type="gramEnd"/>
      <w:r w:rsidRPr="001270D3">
        <w:rPr>
          <w:rFonts w:cstheme="minorHAnsi"/>
          <w:b/>
        </w:rPr>
        <w:t>) powiązania z działaniami przewidzianymi w innych dokumentach</w:t>
      </w:r>
    </w:p>
    <w:p w14:paraId="7C537662" w14:textId="77777777" w:rsidR="001270D3" w:rsidRPr="001270D3" w:rsidRDefault="001270D3" w:rsidP="001270D3">
      <w:pPr>
        <w:jc w:val="both"/>
        <w:rPr>
          <w:rFonts w:cstheme="minorHAnsi"/>
        </w:rPr>
      </w:pPr>
      <w:r w:rsidRPr="001270D3">
        <w:rPr>
          <w:rFonts w:cstheme="minorHAnsi"/>
        </w:rPr>
        <w:t>Projekt „Gminnego Programu Rewitalizacji dla Gminy Ceków-Kolonia 2025+” jest powiązany z dokumentami strategicznymi i planistycznymi szczebla lokalnego i regionalnego, w szczególności z:</w:t>
      </w:r>
    </w:p>
    <w:p w14:paraId="575DF80C" w14:textId="77777777" w:rsidR="001270D3" w:rsidRPr="001270D3" w:rsidRDefault="001270D3" w:rsidP="001270D3">
      <w:pPr>
        <w:pStyle w:val="Akapitzlist"/>
        <w:numPr>
          <w:ilvl w:val="0"/>
          <w:numId w:val="26"/>
        </w:numPr>
        <w:jc w:val="both"/>
        <w:rPr>
          <w:rFonts w:cstheme="minorHAnsi"/>
        </w:rPr>
      </w:pPr>
      <w:r w:rsidRPr="001270D3">
        <w:rPr>
          <w:rFonts w:cstheme="minorHAnsi"/>
        </w:rPr>
        <w:t>Strategią Rozwoju Gminy Ceków-Kolonia na lata 2025–2031,</w:t>
      </w:r>
    </w:p>
    <w:p w14:paraId="4B01D0DB" w14:textId="77777777" w:rsidR="001270D3" w:rsidRPr="001270D3" w:rsidRDefault="001270D3" w:rsidP="001270D3">
      <w:pPr>
        <w:pStyle w:val="Akapitzlist"/>
        <w:numPr>
          <w:ilvl w:val="0"/>
          <w:numId w:val="26"/>
        </w:numPr>
        <w:jc w:val="both"/>
        <w:rPr>
          <w:rFonts w:cstheme="minorHAnsi"/>
        </w:rPr>
      </w:pPr>
      <w:r w:rsidRPr="001270D3">
        <w:rPr>
          <w:rFonts w:cstheme="minorHAnsi"/>
        </w:rPr>
        <w:t>Gminną Strategią Rozwiązywania Problemów Społecznych Gminy Ceków-Kolonia na lata 2018–2030,</w:t>
      </w:r>
    </w:p>
    <w:p w14:paraId="1FB63C00" w14:textId="77777777" w:rsidR="001270D3" w:rsidRPr="001270D3" w:rsidRDefault="001270D3" w:rsidP="001270D3">
      <w:pPr>
        <w:pStyle w:val="Akapitzlist"/>
        <w:numPr>
          <w:ilvl w:val="0"/>
          <w:numId w:val="26"/>
        </w:numPr>
        <w:jc w:val="both"/>
        <w:rPr>
          <w:rFonts w:cstheme="minorHAnsi"/>
        </w:rPr>
      </w:pPr>
      <w:r w:rsidRPr="001270D3">
        <w:rPr>
          <w:rFonts w:cstheme="minorHAnsi"/>
        </w:rPr>
        <w:t>Strategią rozwoju województwa wielkopolskiego do 2030 roku,</w:t>
      </w:r>
    </w:p>
    <w:p w14:paraId="2D2888B2" w14:textId="77777777" w:rsidR="001270D3" w:rsidRPr="001270D3" w:rsidRDefault="001270D3" w:rsidP="001270D3">
      <w:pPr>
        <w:pStyle w:val="Akapitzlist"/>
        <w:numPr>
          <w:ilvl w:val="0"/>
          <w:numId w:val="26"/>
        </w:numPr>
        <w:jc w:val="both"/>
        <w:rPr>
          <w:rFonts w:cstheme="minorHAnsi"/>
        </w:rPr>
      </w:pPr>
      <w:r w:rsidRPr="001270D3">
        <w:rPr>
          <w:rFonts w:cstheme="minorHAnsi"/>
        </w:rPr>
        <w:t>Planem zagospodarowania przestrzennego województwa wielkopolskiego „Wielkopolska 2020+”.</w:t>
      </w:r>
    </w:p>
    <w:p w14:paraId="2A989637" w14:textId="77777777" w:rsidR="001270D3" w:rsidRPr="001270D3" w:rsidRDefault="001270D3" w:rsidP="001270D3">
      <w:pPr>
        <w:jc w:val="both"/>
        <w:rPr>
          <w:rFonts w:cstheme="minorHAnsi"/>
        </w:rPr>
      </w:pPr>
      <w:r w:rsidRPr="001270D3">
        <w:rPr>
          <w:rFonts w:cstheme="minorHAnsi"/>
        </w:rPr>
        <w:t xml:space="preserve">Program rewitalizacji pozostaje zgodny z kierunkami rozwoju gminy w zakresie </w:t>
      </w:r>
      <w:proofErr w:type="gramStart"/>
      <w:r w:rsidRPr="001270D3">
        <w:rPr>
          <w:rFonts w:cstheme="minorHAnsi"/>
        </w:rPr>
        <w:t>poprawy jakości</w:t>
      </w:r>
      <w:proofErr w:type="gramEnd"/>
      <w:r w:rsidRPr="001270D3">
        <w:rPr>
          <w:rFonts w:cstheme="minorHAnsi"/>
        </w:rPr>
        <w:t xml:space="preserve"> życia mieszkańców, wzmacniania kapitału społecznego, przeciwdziałania wykluczeniu społecznemu, rozwoju infrastruktury społecznej, poprawy warunków mieszkaniowych, ochrony dziedzictwa kulturowego oraz działań służących poprawie jakości środowiska.</w:t>
      </w:r>
    </w:p>
    <w:p w14:paraId="1535F1B0" w14:textId="77777777" w:rsidR="001270D3" w:rsidRPr="001270D3" w:rsidRDefault="001270D3" w:rsidP="001270D3">
      <w:pPr>
        <w:jc w:val="both"/>
        <w:rPr>
          <w:rFonts w:cstheme="minorHAnsi"/>
        </w:rPr>
      </w:pPr>
      <w:r w:rsidRPr="001270D3">
        <w:rPr>
          <w:rFonts w:cstheme="minorHAnsi"/>
        </w:rPr>
        <w:t xml:space="preserve">W odniesieniu do dokumentów wojewódzkich GPR wpisuje się w cele ukierunkowane na rozwój społeczny, </w:t>
      </w:r>
      <w:proofErr w:type="gramStart"/>
      <w:r w:rsidRPr="001270D3">
        <w:rPr>
          <w:rFonts w:cstheme="minorHAnsi"/>
        </w:rPr>
        <w:t>poprawę jakości</w:t>
      </w:r>
      <w:proofErr w:type="gramEnd"/>
      <w:r w:rsidRPr="001270D3">
        <w:rPr>
          <w:rFonts w:cstheme="minorHAnsi"/>
        </w:rPr>
        <w:t xml:space="preserve"> przestrzeni, ochronę zasobów dziedzictwa kulturowego, wzmacnianie spójności terytorialnej i prowadzenie działań zrównoważonych środowiskowo. Powiązania te zostały potwierdzone także w toku procedury opiniowania projektu dokumentu.</w:t>
      </w:r>
    </w:p>
    <w:p w14:paraId="11B4EE29" w14:textId="77777777" w:rsidR="001270D3" w:rsidRPr="001270D3" w:rsidRDefault="001270D3" w:rsidP="001270D3">
      <w:pPr>
        <w:jc w:val="both"/>
        <w:rPr>
          <w:rFonts w:cstheme="minorHAnsi"/>
        </w:rPr>
      </w:pPr>
      <w:r w:rsidRPr="001270D3">
        <w:rPr>
          <w:rFonts w:cstheme="minorHAnsi"/>
        </w:rPr>
        <w:t xml:space="preserve">Realizacja przedsięwzięć zaplanowanych w GPR </w:t>
      </w:r>
      <w:proofErr w:type="gramStart"/>
      <w:r w:rsidRPr="001270D3">
        <w:rPr>
          <w:rFonts w:cstheme="minorHAnsi"/>
        </w:rPr>
        <w:t>będzie zatem</w:t>
      </w:r>
      <w:proofErr w:type="gramEnd"/>
      <w:r w:rsidRPr="001270D3">
        <w:rPr>
          <w:rFonts w:cstheme="minorHAnsi"/>
        </w:rPr>
        <w:t xml:space="preserve"> stanowiła element skoordynowanej polityki rozwoju Gminy Ceków-Kolonia, zgodnej z dokumentami strategicznymi wyższego rzędu oraz uwzględniającej lokalne potrzeby społeczne, przestrzenne, techniczne i środowiskowe.</w:t>
      </w:r>
    </w:p>
    <w:p w14:paraId="4C1E4949" w14:textId="77777777" w:rsidR="001270D3" w:rsidRPr="001270D3" w:rsidRDefault="001270D3" w:rsidP="001270D3">
      <w:pPr>
        <w:jc w:val="both"/>
        <w:rPr>
          <w:rFonts w:cstheme="minorHAnsi"/>
          <w:b/>
        </w:rPr>
      </w:pPr>
      <w:proofErr w:type="gramStart"/>
      <w:r w:rsidRPr="001270D3">
        <w:rPr>
          <w:rFonts w:cstheme="minorHAnsi"/>
          <w:b/>
        </w:rPr>
        <w:t>c</w:t>
      </w:r>
      <w:proofErr w:type="gramEnd"/>
      <w:r w:rsidRPr="001270D3">
        <w:rPr>
          <w:rFonts w:cstheme="minorHAnsi"/>
          <w:b/>
        </w:rPr>
        <w:t>) przydatność w uwzględnieniu aspektów środowiskowych, w szczególności w celu wspierania zrównoważonego rozwoju oraz we wdrażaniu prawa wspólnotowego w dziedzinie ochrony środowiska</w:t>
      </w:r>
    </w:p>
    <w:p w14:paraId="0F5C25A2" w14:textId="77777777" w:rsidR="001270D3" w:rsidRPr="001270D3" w:rsidRDefault="001270D3" w:rsidP="001270D3">
      <w:pPr>
        <w:jc w:val="both"/>
        <w:rPr>
          <w:rFonts w:cstheme="minorHAnsi"/>
        </w:rPr>
      </w:pPr>
      <w:r w:rsidRPr="001270D3">
        <w:rPr>
          <w:rFonts w:cstheme="minorHAnsi"/>
        </w:rPr>
        <w:t xml:space="preserve">Projekt „Gminnego Programu Rewitalizacji dla Gminy Ceków-Kolonia 2025+” uwzględnia aspekty </w:t>
      </w:r>
      <w:proofErr w:type="gramStart"/>
      <w:r w:rsidRPr="001270D3">
        <w:rPr>
          <w:rFonts w:cstheme="minorHAnsi"/>
        </w:rPr>
        <w:t>środowiskowe jako</w:t>
      </w:r>
      <w:proofErr w:type="gramEnd"/>
      <w:r w:rsidRPr="001270D3">
        <w:rPr>
          <w:rFonts w:cstheme="minorHAnsi"/>
        </w:rPr>
        <w:t xml:space="preserve"> jeden z istotnych elementów procesu rewitalizacji. Dokument zakłada realizację działań, które przyczynią się do </w:t>
      </w:r>
      <w:proofErr w:type="gramStart"/>
      <w:r w:rsidRPr="001270D3">
        <w:rPr>
          <w:rFonts w:cstheme="minorHAnsi"/>
        </w:rPr>
        <w:t>poprawy jakości</w:t>
      </w:r>
      <w:proofErr w:type="gramEnd"/>
      <w:r w:rsidRPr="001270D3">
        <w:rPr>
          <w:rFonts w:cstheme="minorHAnsi"/>
        </w:rPr>
        <w:t xml:space="preserve"> środowiska zamieszkania, ograniczenia negatywnych oddziaływań na zdrowie mieszkańców oraz wzmacniania zrównoważonego rozwoju obszaru rewitalizacji.</w:t>
      </w:r>
    </w:p>
    <w:p w14:paraId="2967A37F" w14:textId="77777777" w:rsidR="001270D3" w:rsidRPr="001270D3" w:rsidRDefault="001270D3" w:rsidP="001270D3">
      <w:pPr>
        <w:jc w:val="both"/>
        <w:rPr>
          <w:rFonts w:cstheme="minorHAnsi"/>
        </w:rPr>
      </w:pPr>
      <w:r w:rsidRPr="001270D3">
        <w:rPr>
          <w:rFonts w:cstheme="minorHAnsi"/>
        </w:rPr>
        <w:t>Wśród przedsięwzięć istotnych z punktu widzenia ochrony środowiska należy wskazać w szczególności:</w:t>
      </w:r>
    </w:p>
    <w:p w14:paraId="50176C34" w14:textId="77777777" w:rsidR="001270D3" w:rsidRPr="001270D3" w:rsidRDefault="001270D3" w:rsidP="001270D3">
      <w:pPr>
        <w:pStyle w:val="Akapitzlist"/>
        <w:numPr>
          <w:ilvl w:val="0"/>
          <w:numId w:val="27"/>
        </w:numPr>
        <w:jc w:val="both"/>
        <w:rPr>
          <w:rFonts w:cstheme="minorHAnsi"/>
        </w:rPr>
      </w:pPr>
      <w:proofErr w:type="gramStart"/>
      <w:r w:rsidRPr="001270D3">
        <w:rPr>
          <w:rFonts w:cstheme="minorHAnsi"/>
        </w:rPr>
        <w:lastRenderedPageBreak/>
        <w:t>działania</w:t>
      </w:r>
      <w:proofErr w:type="gramEnd"/>
      <w:r w:rsidRPr="001270D3">
        <w:rPr>
          <w:rFonts w:cstheme="minorHAnsi"/>
        </w:rPr>
        <w:t xml:space="preserve"> ukierunkowane na ograniczenie niskiej emisji,</w:t>
      </w:r>
    </w:p>
    <w:p w14:paraId="2D9EEC1F" w14:textId="77777777" w:rsidR="001270D3" w:rsidRPr="001270D3" w:rsidRDefault="001270D3" w:rsidP="001270D3">
      <w:pPr>
        <w:pStyle w:val="Akapitzlist"/>
        <w:numPr>
          <w:ilvl w:val="0"/>
          <w:numId w:val="27"/>
        </w:numPr>
        <w:jc w:val="both"/>
        <w:rPr>
          <w:rFonts w:cstheme="minorHAnsi"/>
        </w:rPr>
      </w:pPr>
      <w:proofErr w:type="gramStart"/>
      <w:r w:rsidRPr="001270D3">
        <w:rPr>
          <w:rFonts w:cstheme="minorHAnsi"/>
        </w:rPr>
        <w:t>poprawę</w:t>
      </w:r>
      <w:proofErr w:type="gramEnd"/>
      <w:r w:rsidRPr="001270D3">
        <w:rPr>
          <w:rFonts w:cstheme="minorHAnsi"/>
        </w:rPr>
        <w:t xml:space="preserve"> efektywności energetycznej budynków,</w:t>
      </w:r>
    </w:p>
    <w:p w14:paraId="44D523F3" w14:textId="77777777" w:rsidR="001270D3" w:rsidRPr="001270D3" w:rsidRDefault="001270D3" w:rsidP="001270D3">
      <w:pPr>
        <w:pStyle w:val="Akapitzlist"/>
        <w:numPr>
          <w:ilvl w:val="0"/>
          <w:numId w:val="27"/>
        </w:numPr>
        <w:jc w:val="both"/>
        <w:rPr>
          <w:rFonts w:cstheme="minorHAnsi"/>
        </w:rPr>
      </w:pPr>
      <w:proofErr w:type="gramStart"/>
      <w:r w:rsidRPr="001270D3">
        <w:rPr>
          <w:rFonts w:cstheme="minorHAnsi"/>
        </w:rPr>
        <w:t>usuwanie</w:t>
      </w:r>
      <w:proofErr w:type="gramEnd"/>
      <w:r w:rsidRPr="001270D3">
        <w:rPr>
          <w:rFonts w:cstheme="minorHAnsi"/>
        </w:rPr>
        <w:t xml:space="preserve"> wyrobów zawierających azbest,</w:t>
      </w:r>
    </w:p>
    <w:p w14:paraId="3FD0EE14" w14:textId="77777777" w:rsidR="001270D3" w:rsidRPr="001270D3" w:rsidRDefault="001270D3" w:rsidP="001270D3">
      <w:pPr>
        <w:pStyle w:val="Akapitzlist"/>
        <w:numPr>
          <w:ilvl w:val="0"/>
          <w:numId w:val="27"/>
        </w:numPr>
        <w:jc w:val="both"/>
        <w:rPr>
          <w:rFonts w:cstheme="minorHAnsi"/>
        </w:rPr>
      </w:pPr>
      <w:proofErr w:type="gramStart"/>
      <w:r w:rsidRPr="001270D3">
        <w:rPr>
          <w:rFonts w:cstheme="minorHAnsi"/>
        </w:rPr>
        <w:t>modernizację</w:t>
      </w:r>
      <w:proofErr w:type="gramEnd"/>
      <w:r w:rsidRPr="001270D3">
        <w:rPr>
          <w:rFonts w:cstheme="minorHAnsi"/>
        </w:rPr>
        <w:t xml:space="preserve"> i adaptację istniejącej zabudowy zamiast nadmiernej ingerencji w tereny niezabudowane,</w:t>
      </w:r>
    </w:p>
    <w:p w14:paraId="4D4A5613" w14:textId="77777777" w:rsidR="001270D3" w:rsidRPr="001270D3" w:rsidRDefault="001270D3" w:rsidP="001270D3">
      <w:pPr>
        <w:pStyle w:val="Akapitzlist"/>
        <w:numPr>
          <w:ilvl w:val="0"/>
          <w:numId w:val="27"/>
        </w:numPr>
        <w:jc w:val="both"/>
        <w:rPr>
          <w:rFonts w:cstheme="minorHAnsi"/>
        </w:rPr>
      </w:pPr>
      <w:proofErr w:type="gramStart"/>
      <w:r w:rsidRPr="001270D3">
        <w:rPr>
          <w:rFonts w:cstheme="minorHAnsi"/>
        </w:rPr>
        <w:t>poprawę jakości</w:t>
      </w:r>
      <w:proofErr w:type="gramEnd"/>
      <w:r w:rsidRPr="001270D3">
        <w:rPr>
          <w:rFonts w:cstheme="minorHAnsi"/>
        </w:rPr>
        <w:t xml:space="preserve"> i funkcjonalności przestrzeni publicznych,</w:t>
      </w:r>
    </w:p>
    <w:p w14:paraId="37D4E474" w14:textId="77777777" w:rsidR="001270D3" w:rsidRPr="001270D3" w:rsidRDefault="001270D3" w:rsidP="001270D3">
      <w:pPr>
        <w:pStyle w:val="Akapitzlist"/>
        <w:numPr>
          <w:ilvl w:val="0"/>
          <w:numId w:val="27"/>
        </w:numPr>
        <w:jc w:val="both"/>
        <w:rPr>
          <w:rFonts w:cstheme="minorHAnsi"/>
        </w:rPr>
      </w:pPr>
      <w:proofErr w:type="gramStart"/>
      <w:r w:rsidRPr="001270D3">
        <w:rPr>
          <w:rFonts w:cstheme="minorHAnsi"/>
        </w:rPr>
        <w:t>działania</w:t>
      </w:r>
      <w:proofErr w:type="gramEnd"/>
      <w:r w:rsidRPr="001270D3">
        <w:rPr>
          <w:rFonts w:cstheme="minorHAnsi"/>
        </w:rPr>
        <w:t xml:space="preserve"> edukacyjne i informacyjne podnoszące świadomość mieszkańców w zakresie ochrony środowiska.</w:t>
      </w:r>
    </w:p>
    <w:p w14:paraId="106801FD" w14:textId="77777777" w:rsidR="001270D3" w:rsidRPr="001270D3" w:rsidRDefault="001270D3" w:rsidP="001270D3">
      <w:pPr>
        <w:jc w:val="both"/>
        <w:rPr>
          <w:rFonts w:cstheme="minorHAnsi"/>
        </w:rPr>
      </w:pPr>
      <w:r w:rsidRPr="001270D3">
        <w:rPr>
          <w:rFonts w:cstheme="minorHAnsi"/>
        </w:rPr>
        <w:t xml:space="preserve">Program ma charakter kompleksowy i łączy interwencję społeczną, techniczną, przestrzenną i środowiskową. W tym znaczeniu stanowi narzędzie wspierające realizację zasad zrównoważonego rozwoju, w tym racjonalnego gospodarowania przestrzenią i zasobami, ograniczania presji środowiskowej oraz </w:t>
      </w:r>
      <w:proofErr w:type="gramStart"/>
      <w:r w:rsidRPr="001270D3">
        <w:rPr>
          <w:rFonts w:cstheme="minorHAnsi"/>
        </w:rPr>
        <w:t>poprawy jakości</w:t>
      </w:r>
      <w:proofErr w:type="gramEnd"/>
      <w:r w:rsidRPr="001270D3">
        <w:rPr>
          <w:rFonts w:cstheme="minorHAnsi"/>
        </w:rPr>
        <w:t xml:space="preserve"> życia mieszkańców.</w:t>
      </w:r>
    </w:p>
    <w:p w14:paraId="69C2332B" w14:textId="77777777" w:rsidR="001270D3" w:rsidRPr="001270D3" w:rsidRDefault="001270D3" w:rsidP="001270D3">
      <w:pPr>
        <w:jc w:val="both"/>
        <w:rPr>
          <w:rFonts w:cstheme="minorHAnsi"/>
        </w:rPr>
      </w:pPr>
      <w:r w:rsidRPr="001270D3">
        <w:rPr>
          <w:rFonts w:cstheme="minorHAnsi"/>
        </w:rPr>
        <w:t>Realizacja przedsięwzięć będzie następować z uwzględnieniem obowiązujących przepisów prawa krajowego i prawa Unii Europejskiej dotyczących ochrony środowiska, ochrony przyrody, ochrony gatunkowej zwierząt, gospodarki odpadami oraz zasad prowadzenia robót budowlanych. W szczególności dotyczy to konieczności uwzględnienia wymogów ochrony siedlisk chronionych gatunków zwierząt, w tym ptaków i nietoperzy, które mogą potencjalnie występować w modernizowanych obiektach.</w:t>
      </w:r>
    </w:p>
    <w:p w14:paraId="47F02D23" w14:textId="77777777" w:rsidR="001270D3" w:rsidRPr="001270D3" w:rsidRDefault="001270D3" w:rsidP="001270D3">
      <w:pPr>
        <w:jc w:val="both"/>
        <w:rPr>
          <w:rFonts w:cstheme="minorHAnsi"/>
        </w:rPr>
      </w:pPr>
      <w:r w:rsidRPr="001270D3">
        <w:rPr>
          <w:rFonts w:cstheme="minorHAnsi"/>
        </w:rPr>
        <w:t>W przypadku realizacji prac mogących oddziaływać na siedliska chronionych gatunków zwierząt prowadzone będą stosowne analizy przyrodnicze, a terminy i sposób realizacji prac zostaną dostosowane do okresów lęgowych i rozrodczych tych gatunków. W przypadku konieczności odstępstw od zakazów obowiązujących w stosunku do gatunków chronionych uzyskane zostaną wymagane prawem zezwolenia właściwego organu ochrony przyrody.</w:t>
      </w:r>
    </w:p>
    <w:p w14:paraId="7F1CD13F" w14:textId="77777777" w:rsidR="001270D3" w:rsidRPr="001270D3" w:rsidRDefault="001270D3" w:rsidP="001270D3">
      <w:pPr>
        <w:jc w:val="both"/>
        <w:rPr>
          <w:rFonts w:cstheme="minorHAnsi"/>
          <w:b/>
        </w:rPr>
      </w:pPr>
      <w:proofErr w:type="gramStart"/>
      <w:r w:rsidRPr="001270D3">
        <w:rPr>
          <w:rFonts w:cstheme="minorHAnsi"/>
          <w:b/>
        </w:rPr>
        <w:t>d</w:t>
      </w:r>
      <w:proofErr w:type="gramEnd"/>
      <w:r w:rsidRPr="001270D3">
        <w:rPr>
          <w:rFonts w:cstheme="minorHAnsi"/>
          <w:b/>
        </w:rPr>
        <w:t>) powiązania z problemami dotyczącymi ochrony środowiska</w:t>
      </w:r>
    </w:p>
    <w:p w14:paraId="4A99C223" w14:textId="77777777" w:rsidR="001270D3" w:rsidRPr="001270D3" w:rsidRDefault="001270D3" w:rsidP="001270D3">
      <w:pPr>
        <w:jc w:val="both"/>
        <w:rPr>
          <w:rFonts w:cstheme="minorHAnsi"/>
        </w:rPr>
      </w:pPr>
      <w:r w:rsidRPr="001270D3">
        <w:rPr>
          <w:rFonts w:cstheme="minorHAnsi"/>
        </w:rPr>
        <w:t xml:space="preserve">W projekcie „Gminnego Programu Rewitalizacji dla Gminy Ceków-Kolonia 2025+” zidentyfikowano problemy środowiskowe i techniczne </w:t>
      </w:r>
      <w:proofErr w:type="gramStart"/>
      <w:r w:rsidRPr="001270D3">
        <w:rPr>
          <w:rFonts w:cstheme="minorHAnsi"/>
        </w:rPr>
        <w:t>wpływające na jakość</w:t>
      </w:r>
      <w:proofErr w:type="gramEnd"/>
      <w:r w:rsidRPr="001270D3">
        <w:rPr>
          <w:rFonts w:cstheme="minorHAnsi"/>
        </w:rPr>
        <w:t xml:space="preserve"> życia mieszkańców obszaru rewitalizacji. Do najważniejszych z nich należą:</w:t>
      </w:r>
    </w:p>
    <w:p w14:paraId="77B9266A" w14:textId="77777777" w:rsidR="001270D3" w:rsidRPr="001270D3" w:rsidRDefault="001270D3" w:rsidP="001270D3">
      <w:pPr>
        <w:pStyle w:val="Akapitzlist"/>
        <w:numPr>
          <w:ilvl w:val="0"/>
          <w:numId w:val="28"/>
        </w:numPr>
        <w:jc w:val="both"/>
        <w:rPr>
          <w:rFonts w:cstheme="minorHAnsi"/>
        </w:rPr>
      </w:pPr>
      <w:proofErr w:type="gramStart"/>
      <w:r w:rsidRPr="001270D3">
        <w:rPr>
          <w:rFonts w:cstheme="minorHAnsi"/>
        </w:rPr>
        <w:t>występowanie</w:t>
      </w:r>
      <w:proofErr w:type="gramEnd"/>
      <w:r w:rsidRPr="001270D3">
        <w:rPr>
          <w:rFonts w:cstheme="minorHAnsi"/>
        </w:rPr>
        <w:t xml:space="preserve"> niskiej emisji związanej z indywidualnymi źródłami ogrzewania,</w:t>
      </w:r>
    </w:p>
    <w:p w14:paraId="1503B1FD" w14:textId="77777777" w:rsidR="001270D3" w:rsidRPr="001270D3" w:rsidRDefault="001270D3" w:rsidP="001270D3">
      <w:pPr>
        <w:pStyle w:val="Akapitzlist"/>
        <w:numPr>
          <w:ilvl w:val="0"/>
          <w:numId w:val="28"/>
        </w:numPr>
        <w:jc w:val="both"/>
        <w:rPr>
          <w:rFonts w:cstheme="minorHAnsi"/>
        </w:rPr>
      </w:pPr>
      <w:proofErr w:type="gramStart"/>
      <w:r w:rsidRPr="001270D3">
        <w:rPr>
          <w:rFonts w:cstheme="minorHAnsi"/>
        </w:rPr>
        <w:t>obecność</w:t>
      </w:r>
      <w:proofErr w:type="gramEnd"/>
      <w:r w:rsidRPr="001270D3">
        <w:rPr>
          <w:rFonts w:cstheme="minorHAnsi"/>
        </w:rPr>
        <w:t xml:space="preserve"> wyrobów zawierających azbest,</w:t>
      </w:r>
    </w:p>
    <w:p w14:paraId="49CFE597" w14:textId="77777777" w:rsidR="001270D3" w:rsidRPr="001270D3" w:rsidRDefault="001270D3" w:rsidP="001270D3">
      <w:pPr>
        <w:pStyle w:val="Akapitzlist"/>
        <w:numPr>
          <w:ilvl w:val="0"/>
          <w:numId w:val="28"/>
        </w:numPr>
        <w:jc w:val="both"/>
        <w:rPr>
          <w:rFonts w:cstheme="minorHAnsi"/>
        </w:rPr>
      </w:pPr>
      <w:proofErr w:type="gramStart"/>
      <w:r w:rsidRPr="001270D3">
        <w:rPr>
          <w:rFonts w:cstheme="minorHAnsi"/>
        </w:rPr>
        <w:t>pogarszający</w:t>
      </w:r>
      <w:proofErr w:type="gramEnd"/>
      <w:r w:rsidRPr="001270D3">
        <w:rPr>
          <w:rFonts w:cstheme="minorHAnsi"/>
        </w:rPr>
        <w:t xml:space="preserve"> się stan techniczny części budynków i infrastruktury,</w:t>
      </w:r>
    </w:p>
    <w:p w14:paraId="47A7B1EA" w14:textId="77777777" w:rsidR="001270D3" w:rsidRPr="001270D3" w:rsidRDefault="001270D3" w:rsidP="001270D3">
      <w:pPr>
        <w:pStyle w:val="Akapitzlist"/>
        <w:numPr>
          <w:ilvl w:val="0"/>
          <w:numId w:val="28"/>
        </w:numPr>
        <w:jc w:val="both"/>
        <w:rPr>
          <w:rFonts w:cstheme="minorHAnsi"/>
        </w:rPr>
      </w:pPr>
      <w:proofErr w:type="gramStart"/>
      <w:r w:rsidRPr="001270D3">
        <w:rPr>
          <w:rFonts w:cstheme="minorHAnsi"/>
        </w:rPr>
        <w:t>niewystarczająca jakość</w:t>
      </w:r>
      <w:proofErr w:type="gramEnd"/>
      <w:r w:rsidRPr="001270D3">
        <w:rPr>
          <w:rFonts w:cstheme="minorHAnsi"/>
        </w:rPr>
        <w:t xml:space="preserve"> i funkcjonalność wybranych przestrzeni publicznych,</w:t>
      </w:r>
    </w:p>
    <w:p w14:paraId="0761329B" w14:textId="77777777" w:rsidR="001270D3" w:rsidRPr="001270D3" w:rsidRDefault="001270D3" w:rsidP="001270D3">
      <w:pPr>
        <w:pStyle w:val="Akapitzlist"/>
        <w:numPr>
          <w:ilvl w:val="0"/>
          <w:numId w:val="28"/>
        </w:numPr>
        <w:jc w:val="both"/>
        <w:rPr>
          <w:rFonts w:cstheme="minorHAnsi"/>
        </w:rPr>
      </w:pPr>
      <w:proofErr w:type="gramStart"/>
      <w:r w:rsidRPr="001270D3">
        <w:rPr>
          <w:rFonts w:cstheme="minorHAnsi"/>
        </w:rPr>
        <w:t>potrzeba</w:t>
      </w:r>
      <w:proofErr w:type="gramEnd"/>
      <w:r w:rsidRPr="001270D3">
        <w:rPr>
          <w:rFonts w:cstheme="minorHAnsi"/>
        </w:rPr>
        <w:t xml:space="preserve"> poprawy standardu środowiska zamieszkania.</w:t>
      </w:r>
    </w:p>
    <w:p w14:paraId="280AA6E8" w14:textId="77777777" w:rsidR="001270D3" w:rsidRPr="001270D3" w:rsidRDefault="001270D3" w:rsidP="001270D3">
      <w:pPr>
        <w:jc w:val="both"/>
        <w:rPr>
          <w:rFonts w:cstheme="minorHAnsi"/>
        </w:rPr>
      </w:pPr>
      <w:r w:rsidRPr="001270D3">
        <w:rPr>
          <w:rFonts w:cstheme="minorHAnsi"/>
        </w:rPr>
        <w:t xml:space="preserve">Przyjęte cele i przedsięwzięcia rewitalizacyjne odpowiadają na te problemy poprzez działania służące </w:t>
      </w:r>
      <w:proofErr w:type="gramStart"/>
      <w:r w:rsidRPr="001270D3">
        <w:rPr>
          <w:rFonts w:cstheme="minorHAnsi"/>
        </w:rPr>
        <w:t>poprawie jakości</w:t>
      </w:r>
      <w:proofErr w:type="gramEnd"/>
      <w:r w:rsidRPr="001270D3">
        <w:rPr>
          <w:rFonts w:cstheme="minorHAnsi"/>
        </w:rPr>
        <w:t xml:space="preserve"> powietrza, ograniczeniu emisji zanieczyszczeń, eliminacji materiałów niebezpiecznych, modernizacji istniejących obiektów oraz poprawie estetyki i funkcjonalności przestrzeni.</w:t>
      </w:r>
    </w:p>
    <w:p w14:paraId="33D05208" w14:textId="77777777" w:rsidR="001270D3" w:rsidRPr="001270D3" w:rsidRDefault="001270D3" w:rsidP="001270D3">
      <w:pPr>
        <w:jc w:val="both"/>
        <w:rPr>
          <w:rFonts w:cstheme="minorHAnsi"/>
        </w:rPr>
      </w:pPr>
      <w:r w:rsidRPr="001270D3">
        <w:rPr>
          <w:rFonts w:cstheme="minorHAnsi"/>
        </w:rPr>
        <w:t xml:space="preserve">Realizacja programu </w:t>
      </w:r>
      <w:proofErr w:type="gramStart"/>
      <w:r w:rsidRPr="001270D3">
        <w:rPr>
          <w:rFonts w:cstheme="minorHAnsi"/>
        </w:rPr>
        <w:t>będzie więc</w:t>
      </w:r>
      <w:proofErr w:type="gramEnd"/>
      <w:r w:rsidRPr="001270D3">
        <w:rPr>
          <w:rFonts w:cstheme="minorHAnsi"/>
        </w:rPr>
        <w:t xml:space="preserve"> powiązana z rozwiązywaniem części istniejących problemów środowiskowych, a nie z ich pogłębianiem. Działania planowane w GPR w dłuższej perspektywie </w:t>
      </w:r>
      <w:r w:rsidRPr="001270D3">
        <w:rPr>
          <w:rFonts w:cstheme="minorHAnsi"/>
        </w:rPr>
        <w:lastRenderedPageBreak/>
        <w:t xml:space="preserve">przyczynią się do poprawy warunków zamieszkania, ograniczenia zagrożeń dla zdrowia mieszkańców oraz </w:t>
      </w:r>
      <w:proofErr w:type="gramStart"/>
      <w:r w:rsidRPr="001270D3">
        <w:rPr>
          <w:rFonts w:cstheme="minorHAnsi"/>
        </w:rPr>
        <w:t>podniesienia jakości</w:t>
      </w:r>
      <w:proofErr w:type="gramEnd"/>
      <w:r w:rsidRPr="001270D3">
        <w:rPr>
          <w:rFonts w:cstheme="minorHAnsi"/>
        </w:rPr>
        <w:t xml:space="preserve"> środowiska na obszarze rewitalizacji.</w:t>
      </w:r>
    </w:p>
    <w:p w14:paraId="29C241A0" w14:textId="77777777" w:rsidR="001270D3" w:rsidRPr="001270D3" w:rsidRDefault="001270D3" w:rsidP="001270D3">
      <w:pPr>
        <w:jc w:val="both"/>
        <w:rPr>
          <w:rFonts w:cstheme="minorHAnsi"/>
          <w:b/>
        </w:rPr>
      </w:pPr>
      <w:r w:rsidRPr="001270D3">
        <w:rPr>
          <w:rFonts w:cstheme="minorHAnsi"/>
          <w:b/>
        </w:rPr>
        <w:t>2) rodzaj i skalę oddziaływania na środowisko, w szczególności:</w:t>
      </w:r>
    </w:p>
    <w:p w14:paraId="1C5C7098" w14:textId="77777777" w:rsidR="001270D3" w:rsidRPr="001270D3" w:rsidRDefault="001270D3" w:rsidP="001270D3">
      <w:pPr>
        <w:jc w:val="both"/>
        <w:rPr>
          <w:rFonts w:cstheme="minorHAnsi"/>
          <w:b/>
        </w:rPr>
      </w:pPr>
      <w:proofErr w:type="gramStart"/>
      <w:r w:rsidRPr="001270D3">
        <w:rPr>
          <w:rFonts w:cstheme="minorHAnsi"/>
          <w:b/>
        </w:rPr>
        <w:t>a</w:t>
      </w:r>
      <w:proofErr w:type="gramEnd"/>
      <w:r w:rsidRPr="001270D3">
        <w:rPr>
          <w:rFonts w:cstheme="minorHAnsi"/>
          <w:b/>
        </w:rPr>
        <w:t>) prawdopodobieństwo wystąpienia, czas trwania, zasięg, częstotliwość i odwracalność oddziaływań</w:t>
      </w:r>
    </w:p>
    <w:p w14:paraId="4DB8885B" w14:textId="525CE407" w:rsidR="001270D3" w:rsidRPr="001270D3" w:rsidRDefault="001270D3" w:rsidP="001270D3">
      <w:pPr>
        <w:jc w:val="both"/>
        <w:rPr>
          <w:rFonts w:cstheme="minorHAnsi"/>
        </w:rPr>
      </w:pPr>
      <w:r w:rsidRPr="001270D3">
        <w:rPr>
          <w:rFonts w:cstheme="minorHAnsi"/>
        </w:rPr>
        <w:t xml:space="preserve">Realizacja przedsięwzięć przewidzianych w projekcie „Gminnego Programu Rewitalizacji dla Gminy Ceków-Kolonia 2025+” będzie miała w przeważającej mierze charakter pozytywny z punktu </w:t>
      </w:r>
      <w:proofErr w:type="gramStart"/>
      <w:r w:rsidRPr="001270D3">
        <w:rPr>
          <w:rFonts w:cstheme="minorHAnsi"/>
        </w:rPr>
        <w:t>widzenia jakości</w:t>
      </w:r>
      <w:proofErr w:type="gramEnd"/>
      <w:r w:rsidRPr="001270D3">
        <w:rPr>
          <w:rFonts w:cstheme="minorHAnsi"/>
        </w:rPr>
        <w:t xml:space="preserve"> środowiska, warunków zdrowotnych mieszkańców oraz jakości przestrzeni zamieszkania.</w:t>
      </w:r>
    </w:p>
    <w:p w14:paraId="1A7BB482" w14:textId="77777777" w:rsidR="001270D3" w:rsidRPr="001270D3" w:rsidRDefault="001270D3" w:rsidP="001270D3">
      <w:pPr>
        <w:jc w:val="both"/>
        <w:rPr>
          <w:rFonts w:cstheme="minorHAnsi"/>
        </w:rPr>
      </w:pPr>
      <w:r w:rsidRPr="001270D3">
        <w:rPr>
          <w:rFonts w:cstheme="minorHAnsi"/>
        </w:rPr>
        <w:t>Działania o charakterze społecznym, edukacyjnym i aktywizującym nie będą powodowały bezpośredniego negatywnego oddziaływania na środowisko. Przeciwnie, mogą one pośrednio wspierać kształtowanie postaw sprzyjających racjonalnemu korzystaniu z zasobów środowiska i dbałości o wspólną przestrzeń.</w:t>
      </w:r>
    </w:p>
    <w:p w14:paraId="298DFF99" w14:textId="77777777" w:rsidR="001270D3" w:rsidRPr="001270D3" w:rsidRDefault="001270D3" w:rsidP="001270D3">
      <w:pPr>
        <w:jc w:val="both"/>
        <w:rPr>
          <w:rFonts w:cstheme="minorHAnsi"/>
        </w:rPr>
      </w:pPr>
      <w:r w:rsidRPr="001270D3">
        <w:rPr>
          <w:rFonts w:cstheme="minorHAnsi"/>
        </w:rPr>
        <w:t>Część przedsięwzięć rewitalizacyjnych będzie miała charakter inwestycyjny i może wiązać się z czasowymi oddziaływaniami na etapie realizacji prac, takimi jak:</w:t>
      </w:r>
    </w:p>
    <w:p w14:paraId="788CBAC6" w14:textId="77777777" w:rsidR="001270D3" w:rsidRPr="001270D3" w:rsidRDefault="001270D3" w:rsidP="001270D3">
      <w:pPr>
        <w:pStyle w:val="Akapitzlist"/>
        <w:numPr>
          <w:ilvl w:val="0"/>
          <w:numId w:val="29"/>
        </w:numPr>
        <w:jc w:val="both"/>
        <w:rPr>
          <w:rFonts w:cstheme="minorHAnsi"/>
        </w:rPr>
      </w:pPr>
      <w:proofErr w:type="gramStart"/>
      <w:r w:rsidRPr="001270D3">
        <w:rPr>
          <w:rFonts w:cstheme="minorHAnsi"/>
        </w:rPr>
        <w:t>lokalne</w:t>
      </w:r>
      <w:proofErr w:type="gramEnd"/>
      <w:r w:rsidRPr="001270D3">
        <w:rPr>
          <w:rFonts w:cstheme="minorHAnsi"/>
        </w:rPr>
        <w:t xml:space="preserve"> i krótkotrwałe przekształcenia powierzchni terenu,</w:t>
      </w:r>
    </w:p>
    <w:p w14:paraId="49E626E7" w14:textId="77777777" w:rsidR="001270D3" w:rsidRPr="001270D3" w:rsidRDefault="001270D3" w:rsidP="001270D3">
      <w:pPr>
        <w:pStyle w:val="Akapitzlist"/>
        <w:numPr>
          <w:ilvl w:val="0"/>
          <w:numId w:val="29"/>
        </w:numPr>
        <w:jc w:val="both"/>
        <w:rPr>
          <w:rFonts w:cstheme="minorHAnsi"/>
        </w:rPr>
      </w:pPr>
      <w:proofErr w:type="gramStart"/>
      <w:r w:rsidRPr="001270D3">
        <w:rPr>
          <w:rFonts w:cstheme="minorHAnsi"/>
        </w:rPr>
        <w:t>emisja</w:t>
      </w:r>
      <w:proofErr w:type="gramEnd"/>
      <w:r w:rsidRPr="001270D3">
        <w:rPr>
          <w:rFonts w:cstheme="minorHAnsi"/>
        </w:rPr>
        <w:t xml:space="preserve"> hałasu związana z pracą sprzętu budowlanego,</w:t>
      </w:r>
    </w:p>
    <w:p w14:paraId="1D6F5831" w14:textId="77777777" w:rsidR="001270D3" w:rsidRPr="001270D3" w:rsidRDefault="001270D3" w:rsidP="001270D3">
      <w:pPr>
        <w:pStyle w:val="Akapitzlist"/>
        <w:numPr>
          <w:ilvl w:val="0"/>
          <w:numId w:val="29"/>
        </w:numPr>
        <w:jc w:val="both"/>
        <w:rPr>
          <w:rFonts w:cstheme="minorHAnsi"/>
        </w:rPr>
      </w:pPr>
      <w:proofErr w:type="gramStart"/>
      <w:r w:rsidRPr="001270D3">
        <w:rPr>
          <w:rFonts w:cstheme="minorHAnsi"/>
        </w:rPr>
        <w:t>okresowa</w:t>
      </w:r>
      <w:proofErr w:type="gramEnd"/>
      <w:r w:rsidRPr="001270D3">
        <w:rPr>
          <w:rFonts w:cstheme="minorHAnsi"/>
        </w:rPr>
        <w:t xml:space="preserve"> emisja pyłów i zanieczyszczeń do powietrza,</w:t>
      </w:r>
    </w:p>
    <w:p w14:paraId="53971555" w14:textId="77777777" w:rsidR="001270D3" w:rsidRPr="001270D3" w:rsidRDefault="001270D3" w:rsidP="001270D3">
      <w:pPr>
        <w:pStyle w:val="Akapitzlist"/>
        <w:numPr>
          <w:ilvl w:val="0"/>
          <w:numId w:val="29"/>
        </w:numPr>
        <w:jc w:val="both"/>
        <w:rPr>
          <w:rFonts w:cstheme="minorHAnsi"/>
        </w:rPr>
      </w:pPr>
      <w:proofErr w:type="gramStart"/>
      <w:r w:rsidRPr="001270D3">
        <w:rPr>
          <w:rFonts w:cstheme="minorHAnsi"/>
        </w:rPr>
        <w:t>zwiększony</w:t>
      </w:r>
      <w:proofErr w:type="gramEnd"/>
      <w:r w:rsidRPr="001270D3">
        <w:rPr>
          <w:rFonts w:cstheme="minorHAnsi"/>
        </w:rPr>
        <w:t xml:space="preserve"> ruch pojazdów obsługujących prace remontowe i modernizacyjne,</w:t>
      </w:r>
    </w:p>
    <w:p w14:paraId="661A4D4C" w14:textId="77777777" w:rsidR="001270D3" w:rsidRPr="001270D3" w:rsidRDefault="001270D3" w:rsidP="001270D3">
      <w:pPr>
        <w:pStyle w:val="Akapitzlist"/>
        <w:numPr>
          <w:ilvl w:val="0"/>
          <w:numId w:val="29"/>
        </w:numPr>
        <w:jc w:val="both"/>
        <w:rPr>
          <w:rFonts w:cstheme="minorHAnsi"/>
        </w:rPr>
      </w:pPr>
      <w:proofErr w:type="gramStart"/>
      <w:r w:rsidRPr="001270D3">
        <w:rPr>
          <w:rFonts w:cstheme="minorHAnsi"/>
        </w:rPr>
        <w:t>powstawanie</w:t>
      </w:r>
      <w:proofErr w:type="gramEnd"/>
      <w:r w:rsidRPr="001270D3">
        <w:rPr>
          <w:rFonts w:cstheme="minorHAnsi"/>
        </w:rPr>
        <w:t xml:space="preserve"> odpadów budowlanych.</w:t>
      </w:r>
    </w:p>
    <w:p w14:paraId="150C44DB" w14:textId="77777777" w:rsidR="001270D3" w:rsidRPr="001270D3" w:rsidRDefault="001270D3" w:rsidP="001270D3">
      <w:pPr>
        <w:jc w:val="both"/>
        <w:rPr>
          <w:rFonts w:cstheme="minorHAnsi"/>
        </w:rPr>
      </w:pPr>
      <w:r w:rsidRPr="001270D3">
        <w:rPr>
          <w:rFonts w:cstheme="minorHAnsi"/>
        </w:rPr>
        <w:t>Oddziaływania te będą miały charakter lokalny, krótkotrwały, odwracalny i ograniczony do czasu prowadzenia robót oraz miejsc realizacji poszczególnych przedsięwzięć. Po zakończeniu prac nie przewiduje się występowania trwałych negatywnych skutków dla środowiska.</w:t>
      </w:r>
    </w:p>
    <w:p w14:paraId="10191E31" w14:textId="77777777" w:rsidR="001270D3" w:rsidRPr="001270D3" w:rsidRDefault="001270D3" w:rsidP="001270D3">
      <w:pPr>
        <w:jc w:val="both"/>
        <w:rPr>
          <w:rFonts w:cstheme="minorHAnsi"/>
        </w:rPr>
      </w:pPr>
      <w:r w:rsidRPr="001270D3">
        <w:rPr>
          <w:rFonts w:cstheme="minorHAnsi"/>
        </w:rPr>
        <w:t>W dłuższej perspektywie realizacja programu będzie prowadziła do pozytywnych skutków środowiskowych, w szczególności poprzez:</w:t>
      </w:r>
    </w:p>
    <w:p w14:paraId="7B9825B2" w14:textId="77777777" w:rsidR="001270D3" w:rsidRPr="001270D3" w:rsidRDefault="001270D3" w:rsidP="001270D3">
      <w:pPr>
        <w:pStyle w:val="Akapitzlist"/>
        <w:numPr>
          <w:ilvl w:val="0"/>
          <w:numId w:val="30"/>
        </w:numPr>
        <w:jc w:val="both"/>
        <w:rPr>
          <w:rFonts w:cstheme="minorHAnsi"/>
        </w:rPr>
      </w:pPr>
      <w:proofErr w:type="gramStart"/>
      <w:r w:rsidRPr="001270D3">
        <w:rPr>
          <w:rFonts w:cstheme="minorHAnsi"/>
        </w:rPr>
        <w:t>ograniczenie</w:t>
      </w:r>
      <w:proofErr w:type="gramEnd"/>
      <w:r w:rsidRPr="001270D3">
        <w:rPr>
          <w:rFonts w:cstheme="minorHAnsi"/>
        </w:rPr>
        <w:t xml:space="preserve"> emisji zanieczyszczeń do powietrza,</w:t>
      </w:r>
    </w:p>
    <w:p w14:paraId="16EB115B" w14:textId="77777777" w:rsidR="001270D3" w:rsidRPr="001270D3" w:rsidRDefault="001270D3" w:rsidP="001270D3">
      <w:pPr>
        <w:pStyle w:val="Akapitzlist"/>
        <w:numPr>
          <w:ilvl w:val="0"/>
          <w:numId w:val="30"/>
        </w:numPr>
        <w:jc w:val="both"/>
        <w:rPr>
          <w:rFonts w:cstheme="minorHAnsi"/>
        </w:rPr>
      </w:pPr>
      <w:proofErr w:type="gramStart"/>
      <w:r w:rsidRPr="001270D3">
        <w:rPr>
          <w:rFonts w:cstheme="minorHAnsi"/>
        </w:rPr>
        <w:t>poprawę</w:t>
      </w:r>
      <w:proofErr w:type="gramEnd"/>
      <w:r w:rsidRPr="001270D3">
        <w:rPr>
          <w:rFonts w:cstheme="minorHAnsi"/>
        </w:rPr>
        <w:t xml:space="preserve"> efektywności energetycznej budynków,</w:t>
      </w:r>
    </w:p>
    <w:p w14:paraId="530594EB" w14:textId="77777777" w:rsidR="001270D3" w:rsidRPr="001270D3" w:rsidRDefault="001270D3" w:rsidP="001270D3">
      <w:pPr>
        <w:pStyle w:val="Akapitzlist"/>
        <w:numPr>
          <w:ilvl w:val="0"/>
          <w:numId w:val="30"/>
        </w:numPr>
        <w:jc w:val="both"/>
        <w:rPr>
          <w:rFonts w:cstheme="minorHAnsi"/>
        </w:rPr>
      </w:pPr>
      <w:proofErr w:type="gramStart"/>
      <w:r w:rsidRPr="001270D3">
        <w:rPr>
          <w:rFonts w:cstheme="minorHAnsi"/>
        </w:rPr>
        <w:t>usunięcie</w:t>
      </w:r>
      <w:proofErr w:type="gramEnd"/>
      <w:r w:rsidRPr="001270D3">
        <w:rPr>
          <w:rFonts w:cstheme="minorHAnsi"/>
        </w:rPr>
        <w:t xml:space="preserve"> wyrobów zawierających azbest,</w:t>
      </w:r>
    </w:p>
    <w:p w14:paraId="182ED271" w14:textId="77777777" w:rsidR="001270D3" w:rsidRPr="001270D3" w:rsidRDefault="001270D3" w:rsidP="001270D3">
      <w:pPr>
        <w:pStyle w:val="Akapitzlist"/>
        <w:numPr>
          <w:ilvl w:val="0"/>
          <w:numId w:val="30"/>
        </w:numPr>
        <w:jc w:val="both"/>
        <w:rPr>
          <w:rFonts w:cstheme="minorHAnsi"/>
        </w:rPr>
      </w:pPr>
      <w:proofErr w:type="gramStart"/>
      <w:r w:rsidRPr="001270D3">
        <w:rPr>
          <w:rFonts w:cstheme="minorHAnsi"/>
        </w:rPr>
        <w:t>poprawę jakości</w:t>
      </w:r>
      <w:proofErr w:type="gramEnd"/>
      <w:r w:rsidRPr="001270D3">
        <w:rPr>
          <w:rFonts w:cstheme="minorHAnsi"/>
        </w:rPr>
        <w:t xml:space="preserve"> zagospodarowania przestrzeni publicznych,</w:t>
      </w:r>
    </w:p>
    <w:p w14:paraId="574BEF13" w14:textId="77777777" w:rsidR="001270D3" w:rsidRPr="001270D3" w:rsidRDefault="001270D3" w:rsidP="001270D3">
      <w:pPr>
        <w:pStyle w:val="Akapitzlist"/>
        <w:numPr>
          <w:ilvl w:val="0"/>
          <w:numId w:val="30"/>
        </w:numPr>
        <w:jc w:val="both"/>
        <w:rPr>
          <w:rFonts w:cstheme="minorHAnsi"/>
        </w:rPr>
      </w:pPr>
      <w:proofErr w:type="gramStart"/>
      <w:r w:rsidRPr="001270D3">
        <w:rPr>
          <w:rFonts w:cstheme="minorHAnsi"/>
        </w:rPr>
        <w:t>podniesienie</w:t>
      </w:r>
      <w:proofErr w:type="gramEnd"/>
      <w:r w:rsidRPr="001270D3">
        <w:rPr>
          <w:rFonts w:cstheme="minorHAnsi"/>
        </w:rPr>
        <w:t xml:space="preserve"> standardu infrastruktury i warunków zamieszkania.</w:t>
      </w:r>
    </w:p>
    <w:p w14:paraId="171F8452" w14:textId="77777777" w:rsidR="001270D3" w:rsidRPr="001270D3" w:rsidRDefault="001270D3" w:rsidP="001270D3">
      <w:pPr>
        <w:jc w:val="both"/>
        <w:rPr>
          <w:rFonts w:cstheme="minorHAnsi"/>
          <w:b/>
        </w:rPr>
      </w:pPr>
      <w:proofErr w:type="gramStart"/>
      <w:r w:rsidRPr="001270D3">
        <w:rPr>
          <w:rFonts w:cstheme="minorHAnsi"/>
          <w:b/>
        </w:rPr>
        <w:t>b</w:t>
      </w:r>
      <w:proofErr w:type="gramEnd"/>
      <w:r w:rsidRPr="001270D3">
        <w:rPr>
          <w:rFonts w:cstheme="minorHAnsi"/>
          <w:b/>
        </w:rPr>
        <w:t>) prawdopodobieństwo wystąpienia oddziaływań skumulowanych lub transgranicznych</w:t>
      </w:r>
    </w:p>
    <w:p w14:paraId="12D9F922" w14:textId="77777777" w:rsidR="001270D3" w:rsidRPr="001270D3" w:rsidRDefault="001270D3" w:rsidP="001270D3">
      <w:pPr>
        <w:jc w:val="both"/>
        <w:rPr>
          <w:rFonts w:cstheme="minorHAnsi"/>
        </w:rPr>
      </w:pPr>
      <w:r w:rsidRPr="001270D3">
        <w:rPr>
          <w:rFonts w:cstheme="minorHAnsi"/>
        </w:rPr>
        <w:t>Ze względu na lokalny charakter planowanych przedsięwzięć oraz skalę interwencji nie przewiduje się wystąpienia znaczących oddziaływań skumulowanych. Przedsięwzięcia przewidziane w GPR będą realizowane w granicach wyznaczonego obszaru rewitalizacji i mają charakter rozproszony przestrzennie oraz etapowy.</w:t>
      </w:r>
    </w:p>
    <w:p w14:paraId="18AFF4CF" w14:textId="77777777" w:rsidR="001270D3" w:rsidRPr="001270D3" w:rsidRDefault="001270D3" w:rsidP="001270D3">
      <w:pPr>
        <w:jc w:val="both"/>
        <w:rPr>
          <w:rFonts w:cstheme="minorHAnsi"/>
        </w:rPr>
      </w:pPr>
      <w:r w:rsidRPr="001270D3">
        <w:rPr>
          <w:rFonts w:cstheme="minorHAnsi"/>
        </w:rPr>
        <w:t>Ewentualne oddziaływania związane z realizacją robót budowlanych lub modernizacyjnych będą miały charakter okresowy, ograniczony do miejsc prowadzenia prac i nie będą prowadziły do kumulacji skutków mogących powodować znaczące negatywne oddziaływanie na środowisko.</w:t>
      </w:r>
    </w:p>
    <w:p w14:paraId="4BBD34DD" w14:textId="77777777" w:rsidR="001270D3" w:rsidRPr="001270D3" w:rsidRDefault="001270D3" w:rsidP="001270D3">
      <w:pPr>
        <w:jc w:val="both"/>
        <w:rPr>
          <w:rFonts w:cstheme="minorHAnsi"/>
        </w:rPr>
      </w:pPr>
      <w:r w:rsidRPr="001270D3">
        <w:rPr>
          <w:rFonts w:cstheme="minorHAnsi"/>
        </w:rPr>
        <w:lastRenderedPageBreak/>
        <w:t>Nie przewiduje się również wystąpienia oddziaływań transgranicznych. Gmina Ceków-Kolonia położona jest w centralnej części kraju, a charakter przedsięwzięć przewidzianych w programie nie stwarza możliwości oddziaływania na środowisko poza granicami Rzeczypospolitej Polskiej.</w:t>
      </w:r>
    </w:p>
    <w:p w14:paraId="43DF22C2" w14:textId="77777777" w:rsidR="001270D3" w:rsidRPr="001270D3" w:rsidRDefault="001270D3" w:rsidP="001270D3">
      <w:pPr>
        <w:jc w:val="both"/>
        <w:rPr>
          <w:rFonts w:cstheme="minorHAnsi"/>
          <w:b/>
        </w:rPr>
      </w:pPr>
      <w:proofErr w:type="gramStart"/>
      <w:r w:rsidRPr="001270D3">
        <w:rPr>
          <w:rFonts w:cstheme="minorHAnsi"/>
          <w:b/>
        </w:rPr>
        <w:t>c</w:t>
      </w:r>
      <w:proofErr w:type="gramEnd"/>
      <w:r w:rsidRPr="001270D3">
        <w:rPr>
          <w:rFonts w:cstheme="minorHAnsi"/>
          <w:b/>
        </w:rPr>
        <w:t>) prawdopodobieństwo wystąpienia ryzyka dla zdrowia ludzi lub zagrożenia dla środowiska</w:t>
      </w:r>
    </w:p>
    <w:p w14:paraId="1684E4A7" w14:textId="77777777" w:rsidR="001270D3" w:rsidRPr="001270D3" w:rsidRDefault="001270D3" w:rsidP="001270D3">
      <w:pPr>
        <w:jc w:val="both"/>
        <w:rPr>
          <w:rFonts w:cstheme="minorHAnsi"/>
        </w:rPr>
      </w:pPr>
      <w:r w:rsidRPr="001270D3">
        <w:rPr>
          <w:rFonts w:cstheme="minorHAnsi"/>
        </w:rPr>
        <w:t>Realizacja postanowień projektu „Gminnego Programu Rewitalizacji dla Gminy Ceków-Kolonia 2025+” nie będzie powodowała znaczącego ryzyka dla zdrowia ludzi ani trwałego zagrożenia dla środowiska.</w:t>
      </w:r>
    </w:p>
    <w:p w14:paraId="79A620BF" w14:textId="77777777" w:rsidR="001270D3" w:rsidRPr="001270D3" w:rsidRDefault="001270D3" w:rsidP="001270D3">
      <w:pPr>
        <w:jc w:val="both"/>
        <w:rPr>
          <w:rFonts w:cstheme="minorHAnsi"/>
        </w:rPr>
      </w:pPr>
      <w:r w:rsidRPr="001270D3">
        <w:rPr>
          <w:rFonts w:cstheme="minorHAnsi"/>
        </w:rPr>
        <w:t xml:space="preserve">Przewidziane działania są ukierunkowane na poprawę warunków życia mieszkańców, zwiększenie bezpieczeństwa społecznego, ograniczenie problemów mieszkaniowych, </w:t>
      </w:r>
      <w:proofErr w:type="gramStart"/>
      <w:r w:rsidRPr="001270D3">
        <w:rPr>
          <w:rFonts w:cstheme="minorHAnsi"/>
        </w:rPr>
        <w:t>poprawę jakości</w:t>
      </w:r>
      <w:proofErr w:type="gramEnd"/>
      <w:r w:rsidRPr="001270D3">
        <w:rPr>
          <w:rFonts w:cstheme="minorHAnsi"/>
        </w:rPr>
        <w:t xml:space="preserve"> przestrzeni oraz zmniejszenie zagrożeń środowiskowych wynikających m.in. z niskiej emisji i występowania wyrobów zawierających azbest.</w:t>
      </w:r>
    </w:p>
    <w:p w14:paraId="2E647E1F" w14:textId="77777777" w:rsidR="001270D3" w:rsidRPr="001270D3" w:rsidRDefault="001270D3" w:rsidP="001270D3">
      <w:pPr>
        <w:jc w:val="both"/>
        <w:rPr>
          <w:rFonts w:cstheme="minorHAnsi"/>
        </w:rPr>
      </w:pPr>
      <w:r w:rsidRPr="001270D3">
        <w:rPr>
          <w:rFonts w:cstheme="minorHAnsi"/>
        </w:rPr>
        <w:t>Podczas realizacji prac inwestycyjnych mogą występować typowe dla robót budowlanych, przejściowe niedogodności, takie jak hałas, zapylenie czy czasowe utrudnienia w korzystaniu z przestrzeni. Ryzyka te będą jednak miały charakter ograniczony, lokalny i odwracalny, a ich minimalizacja będzie zapewniana poprzez właściwą organizację robót, przestrzeganie przepisów bezpieczeństwa i higieny pracy oraz przepisów ochrony środowiska.</w:t>
      </w:r>
    </w:p>
    <w:p w14:paraId="2589B248" w14:textId="77777777" w:rsidR="001270D3" w:rsidRPr="001270D3" w:rsidRDefault="001270D3" w:rsidP="001270D3">
      <w:pPr>
        <w:jc w:val="both"/>
        <w:rPr>
          <w:rFonts w:cstheme="minorHAnsi"/>
        </w:rPr>
      </w:pPr>
      <w:r w:rsidRPr="001270D3">
        <w:rPr>
          <w:rFonts w:cstheme="minorHAnsi"/>
        </w:rPr>
        <w:t>W dłuższej perspektywie skutki realizacji programu będą korzystne dla zdrowia mieszkańców i stanu środowiska, przede wszystkim dzięki ograniczeniu emisji zanieczyszczeń, usuwaniu materiałów niebezpiecznych oraz poprawie standardu infrastruktury i warunków zamieszkania.</w:t>
      </w:r>
    </w:p>
    <w:p w14:paraId="5ECDC301" w14:textId="77777777" w:rsidR="001270D3" w:rsidRPr="001270D3" w:rsidRDefault="001270D3" w:rsidP="001270D3">
      <w:pPr>
        <w:jc w:val="both"/>
        <w:rPr>
          <w:rFonts w:cstheme="minorHAnsi"/>
          <w:b/>
        </w:rPr>
      </w:pPr>
      <w:r w:rsidRPr="001270D3">
        <w:rPr>
          <w:rFonts w:cstheme="minorHAnsi"/>
          <w:b/>
        </w:rPr>
        <w:t>3) cechy obszaru objętego oddziaływaniem na środowisko, w szczególności:</w:t>
      </w:r>
    </w:p>
    <w:p w14:paraId="16BEECA2" w14:textId="77777777" w:rsidR="001270D3" w:rsidRPr="001270D3" w:rsidRDefault="001270D3" w:rsidP="001270D3">
      <w:pPr>
        <w:jc w:val="both"/>
        <w:rPr>
          <w:rFonts w:cstheme="minorHAnsi"/>
          <w:b/>
        </w:rPr>
      </w:pPr>
      <w:r w:rsidRPr="001270D3">
        <w:rPr>
          <w:rFonts w:cstheme="minorHAnsi"/>
          <w:b/>
        </w:rPr>
        <w:t xml:space="preserve">a) obszary o szczególnych właściwościach naturalnych lub posiadające znaczenie dla dziedzictwa kulturowego, wrażliwe na oddziaływania, istniejące przekroczenia </w:t>
      </w:r>
      <w:proofErr w:type="gramStart"/>
      <w:r w:rsidRPr="001270D3">
        <w:rPr>
          <w:rFonts w:cstheme="minorHAnsi"/>
          <w:b/>
        </w:rPr>
        <w:t>standardów jakości</w:t>
      </w:r>
      <w:proofErr w:type="gramEnd"/>
      <w:r w:rsidRPr="001270D3">
        <w:rPr>
          <w:rFonts w:cstheme="minorHAnsi"/>
          <w:b/>
        </w:rPr>
        <w:t xml:space="preserve"> środowiska lub intensywne wykorzystywanie terenu</w:t>
      </w:r>
    </w:p>
    <w:p w14:paraId="5D03356E" w14:textId="77777777" w:rsidR="001270D3" w:rsidRPr="001270D3" w:rsidRDefault="001270D3" w:rsidP="001270D3">
      <w:pPr>
        <w:jc w:val="both"/>
        <w:rPr>
          <w:rFonts w:cstheme="minorHAnsi"/>
        </w:rPr>
      </w:pPr>
      <w:r w:rsidRPr="001270D3">
        <w:rPr>
          <w:rFonts w:cstheme="minorHAnsi"/>
        </w:rPr>
        <w:t xml:space="preserve">Obszar objęty oddziaływaniem programu stanowi wyznaczony obszar rewitalizacji Gminy Ceków-Kolonia, obejmujący jednostki analityczne: Ceków, Nowe Prażuchy, Przespolew Kościelny, Stare Prażuchy i Szadek. Jest to obszar o charakterze wiejskim, z dominującą zabudową mieszkaniową, obiektami pełniącymi funkcje społeczne, terenami rolniczymi oraz przestrzeniami publicznymi wymagającymi </w:t>
      </w:r>
      <w:proofErr w:type="gramStart"/>
      <w:r w:rsidRPr="001270D3">
        <w:rPr>
          <w:rFonts w:cstheme="minorHAnsi"/>
        </w:rPr>
        <w:t>poprawy jakości</w:t>
      </w:r>
      <w:proofErr w:type="gramEnd"/>
      <w:r w:rsidRPr="001270D3">
        <w:rPr>
          <w:rFonts w:cstheme="minorHAnsi"/>
        </w:rPr>
        <w:t xml:space="preserve"> i funkcjonalności.</w:t>
      </w:r>
    </w:p>
    <w:p w14:paraId="42E887AF" w14:textId="77777777" w:rsidR="001270D3" w:rsidRPr="001270D3" w:rsidRDefault="001270D3" w:rsidP="001270D3">
      <w:pPr>
        <w:jc w:val="both"/>
        <w:rPr>
          <w:rFonts w:cstheme="minorHAnsi"/>
        </w:rPr>
      </w:pPr>
      <w:r w:rsidRPr="001270D3">
        <w:rPr>
          <w:rFonts w:cstheme="minorHAnsi"/>
        </w:rPr>
        <w:t>Obszar rewitalizacji posiada również znaczenie dla dziedzictwa kulturowego. Wśród planowanych przedsięwzięć znajdują się działania dotyczące obiektów o istotnej wartości historycznej i społecznej, w tym kościoła ewangelickiego w Prażuchach Starych oraz zabytkowego kościoła w Przespolewie Kościelnym. Realizacja działań przy obiektach zabytkowych będzie prowadzona z poszanowaniem przepisów z zakresu ochrony zabytków oraz – w razie potrzeby – w uzgodnieniu z właściwymi organami ochrony konserwatorskiej.</w:t>
      </w:r>
    </w:p>
    <w:p w14:paraId="3282F880" w14:textId="77777777" w:rsidR="001270D3" w:rsidRPr="001270D3" w:rsidRDefault="001270D3" w:rsidP="001270D3">
      <w:pPr>
        <w:jc w:val="both"/>
        <w:rPr>
          <w:rFonts w:cstheme="minorHAnsi"/>
        </w:rPr>
      </w:pPr>
      <w:r w:rsidRPr="001270D3">
        <w:rPr>
          <w:rFonts w:cstheme="minorHAnsi"/>
        </w:rPr>
        <w:t xml:space="preserve">W </w:t>
      </w:r>
      <w:proofErr w:type="gramStart"/>
      <w:r w:rsidRPr="001270D3">
        <w:rPr>
          <w:rFonts w:cstheme="minorHAnsi"/>
        </w:rPr>
        <w:t>zakresie jakości</w:t>
      </w:r>
      <w:proofErr w:type="gramEnd"/>
      <w:r w:rsidRPr="001270D3">
        <w:rPr>
          <w:rFonts w:cstheme="minorHAnsi"/>
        </w:rPr>
        <w:t xml:space="preserve"> środowiska istotnym problemem pozostaje występowanie niskiej emisji oraz obecność wyrobów zawierających azbest, które zostały bezpośrednio uwzględnione w przedsięwzięciach rewitalizacyjnych. Program nie zakłada działań skutkujących intensywnym </w:t>
      </w:r>
      <w:r w:rsidRPr="001270D3">
        <w:rPr>
          <w:rFonts w:cstheme="minorHAnsi"/>
        </w:rPr>
        <w:lastRenderedPageBreak/>
        <w:t>wykorzystaniem terenu ani przekształceniami o dużej skali. Przeważająca część przedsięwzięć będzie realizowana w obrębie istniejącej zabudowy i przestrzeni już przekształconych antropogenicznie.</w:t>
      </w:r>
    </w:p>
    <w:p w14:paraId="1683962E" w14:textId="77777777" w:rsidR="001270D3" w:rsidRPr="001270D3" w:rsidRDefault="001270D3" w:rsidP="001270D3">
      <w:pPr>
        <w:jc w:val="both"/>
        <w:rPr>
          <w:rFonts w:cstheme="minorHAnsi"/>
          <w:b/>
        </w:rPr>
      </w:pPr>
      <w:proofErr w:type="gramStart"/>
      <w:r w:rsidRPr="001270D3">
        <w:rPr>
          <w:rFonts w:cstheme="minorHAnsi"/>
          <w:b/>
        </w:rPr>
        <w:t>b</w:t>
      </w:r>
      <w:proofErr w:type="gramEnd"/>
      <w:r w:rsidRPr="001270D3">
        <w:rPr>
          <w:rFonts w:cstheme="minorHAnsi"/>
          <w:b/>
        </w:rPr>
        <w:t>) formy ochrony przyrody w rozumieniu ustawy z dnia 16 kwietnia 2004 r. o ochronie przyrody oraz obszary podlegające ochronie zgodnie z prawem międzynarodowym</w:t>
      </w:r>
    </w:p>
    <w:p w14:paraId="18B9AB20" w14:textId="77777777" w:rsidR="001270D3" w:rsidRPr="001270D3" w:rsidRDefault="001270D3" w:rsidP="001270D3">
      <w:pPr>
        <w:jc w:val="both"/>
        <w:rPr>
          <w:rFonts w:cstheme="minorHAnsi"/>
        </w:rPr>
      </w:pPr>
      <w:r w:rsidRPr="001270D3">
        <w:rPr>
          <w:rFonts w:cstheme="minorHAnsi"/>
        </w:rPr>
        <w:t>Na terenie Gminy Ceków-Kolonia występują formy ochrony przyrody, w tym:</w:t>
      </w:r>
    </w:p>
    <w:p w14:paraId="1F796D03" w14:textId="77777777" w:rsidR="001270D3" w:rsidRPr="001270D3" w:rsidRDefault="001270D3" w:rsidP="001270D3">
      <w:pPr>
        <w:pStyle w:val="Akapitzlist"/>
        <w:numPr>
          <w:ilvl w:val="0"/>
          <w:numId w:val="31"/>
        </w:numPr>
        <w:jc w:val="both"/>
        <w:rPr>
          <w:rFonts w:cstheme="minorHAnsi"/>
        </w:rPr>
      </w:pPr>
      <w:proofErr w:type="gramStart"/>
      <w:r w:rsidRPr="001270D3">
        <w:rPr>
          <w:rFonts w:cstheme="minorHAnsi"/>
        </w:rPr>
        <w:t>obszar</w:t>
      </w:r>
      <w:proofErr w:type="gramEnd"/>
      <w:r w:rsidRPr="001270D3">
        <w:rPr>
          <w:rFonts w:cstheme="minorHAnsi"/>
        </w:rPr>
        <w:t xml:space="preserve"> chronionego krajobrazu „Dolina rzeki </w:t>
      </w:r>
      <w:proofErr w:type="spellStart"/>
      <w:r w:rsidRPr="001270D3">
        <w:rPr>
          <w:rFonts w:cstheme="minorHAnsi"/>
        </w:rPr>
        <w:t>Swędrni</w:t>
      </w:r>
      <w:proofErr w:type="spellEnd"/>
      <w:r w:rsidRPr="001270D3">
        <w:rPr>
          <w:rFonts w:cstheme="minorHAnsi"/>
        </w:rPr>
        <w:t xml:space="preserve"> w okolicach Kalisza”,</w:t>
      </w:r>
    </w:p>
    <w:p w14:paraId="1057C09E" w14:textId="77777777" w:rsidR="001270D3" w:rsidRPr="001270D3" w:rsidRDefault="001270D3" w:rsidP="001270D3">
      <w:pPr>
        <w:pStyle w:val="Akapitzlist"/>
        <w:numPr>
          <w:ilvl w:val="0"/>
          <w:numId w:val="31"/>
        </w:numPr>
        <w:jc w:val="both"/>
        <w:rPr>
          <w:rFonts w:cstheme="minorHAnsi"/>
        </w:rPr>
      </w:pPr>
      <w:proofErr w:type="gramStart"/>
      <w:r w:rsidRPr="001270D3">
        <w:rPr>
          <w:rFonts w:cstheme="minorHAnsi"/>
        </w:rPr>
        <w:t>specjalny</w:t>
      </w:r>
      <w:proofErr w:type="gramEnd"/>
      <w:r w:rsidRPr="001270D3">
        <w:rPr>
          <w:rFonts w:cstheme="minorHAnsi"/>
        </w:rPr>
        <w:t xml:space="preserve"> obszar ochrony siedlisk Natura 2000 „Dolina </w:t>
      </w:r>
      <w:proofErr w:type="spellStart"/>
      <w:r w:rsidRPr="001270D3">
        <w:rPr>
          <w:rFonts w:cstheme="minorHAnsi"/>
        </w:rPr>
        <w:t>Swędrni</w:t>
      </w:r>
      <w:proofErr w:type="spellEnd"/>
      <w:r w:rsidRPr="001270D3">
        <w:rPr>
          <w:rFonts w:cstheme="minorHAnsi"/>
        </w:rPr>
        <w:t>” PLH300034,</w:t>
      </w:r>
    </w:p>
    <w:p w14:paraId="11852D8A" w14:textId="77777777" w:rsidR="001270D3" w:rsidRPr="001270D3" w:rsidRDefault="001270D3" w:rsidP="001270D3">
      <w:pPr>
        <w:pStyle w:val="Akapitzlist"/>
        <w:numPr>
          <w:ilvl w:val="0"/>
          <w:numId w:val="31"/>
        </w:numPr>
        <w:jc w:val="both"/>
        <w:rPr>
          <w:rFonts w:cstheme="minorHAnsi"/>
        </w:rPr>
      </w:pPr>
      <w:proofErr w:type="gramStart"/>
      <w:r w:rsidRPr="001270D3">
        <w:rPr>
          <w:rFonts w:cstheme="minorHAnsi"/>
        </w:rPr>
        <w:t>pomniki</w:t>
      </w:r>
      <w:proofErr w:type="gramEnd"/>
      <w:r w:rsidRPr="001270D3">
        <w:rPr>
          <w:rFonts w:cstheme="minorHAnsi"/>
        </w:rPr>
        <w:t xml:space="preserve"> przyrody.</w:t>
      </w:r>
    </w:p>
    <w:p w14:paraId="143CA446" w14:textId="77777777" w:rsidR="001270D3" w:rsidRPr="001270D3" w:rsidRDefault="001270D3" w:rsidP="001270D3">
      <w:pPr>
        <w:jc w:val="both"/>
        <w:rPr>
          <w:rFonts w:cstheme="minorHAnsi"/>
        </w:rPr>
      </w:pPr>
      <w:r w:rsidRPr="001270D3">
        <w:rPr>
          <w:rFonts w:cstheme="minorHAnsi"/>
        </w:rPr>
        <w:t>Z analizy projektu „Gminnego Programu Rewitalizacji dla Gminy Ceków-Kolonia 2025+” wynika, że wyznaczony obszar rewitalizacji oraz planowane przedsięwzięcia rewitalizacyjne zlokalizowane są poza obszarami objętymi ochroną powierzchniową. Jednocześnie na obszarze rewitalizacji w miejscowości Nowe Prażuchy znajduje się pomnik przyrody.</w:t>
      </w:r>
    </w:p>
    <w:p w14:paraId="6A6C72EE" w14:textId="77777777" w:rsidR="001270D3" w:rsidRPr="001270D3" w:rsidRDefault="001270D3" w:rsidP="001270D3">
      <w:pPr>
        <w:jc w:val="both"/>
        <w:rPr>
          <w:rFonts w:cstheme="minorHAnsi"/>
        </w:rPr>
      </w:pPr>
      <w:r w:rsidRPr="001270D3">
        <w:rPr>
          <w:rFonts w:cstheme="minorHAnsi"/>
        </w:rPr>
        <w:t>Realizacja przedsięwzięć przewidzianych w GPR będzie prowadzona z uwzględnieniem obowiązujących przepisów w zakresie ochrony przyrody. Ze względu na lokalny charakter planowanych działań oraz ich realizację głównie w obrębie istniejącej zabudowy nie przewiduje się negatywnego oddziaływania na wskazane formy ochrony przyrody.</w:t>
      </w:r>
    </w:p>
    <w:p w14:paraId="619C1839" w14:textId="77777777" w:rsidR="001270D3" w:rsidRPr="001270D3" w:rsidRDefault="001270D3" w:rsidP="001270D3">
      <w:pPr>
        <w:jc w:val="both"/>
        <w:rPr>
          <w:rFonts w:cstheme="minorHAnsi"/>
        </w:rPr>
      </w:pPr>
      <w:r w:rsidRPr="001270D3">
        <w:rPr>
          <w:rFonts w:cstheme="minorHAnsi"/>
        </w:rPr>
        <w:t>W przypadku prac remontowo-budowlanych i modernizacyjnych uwzględniona zostanie możliwość występowania siedlisk chronionych gatunków zwierząt, w szczególności ptaków i nietoperzy. Jeżeli charakter planowanych robót będzie mógł powodować oddziaływanie na gatunki chronione, przed przystąpieniem do realizacji przedsięwzięć przeprowadzone zostaną odpowiednie analizy, a prace będą wykonywane w terminach i w sposób ograniczający ryzyko naruszenia zakazów ochronnych. W przypadkach wymaganych przepisami uzyskane zostaną stosowne zezwolenia właściwego organu ochrony przyrody.</w:t>
      </w:r>
    </w:p>
    <w:p w14:paraId="69B52521" w14:textId="77777777" w:rsidR="001270D3" w:rsidRPr="001270D3" w:rsidRDefault="001270D3" w:rsidP="001270D3">
      <w:pPr>
        <w:jc w:val="both"/>
        <w:rPr>
          <w:rFonts w:cstheme="minorHAnsi"/>
        </w:rPr>
      </w:pPr>
      <w:r w:rsidRPr="001270D3">
        <w:rPr>
          <w:rFonts w:cstheme="minorHAnsi"/>
        </w:rPr>
        <w:t>Na podstawie przeprowadzonej analizy uwarunkowań określonych w art. 49 ustawy z dnia 3 października 2008 r. o udostępnianiu informacji o środowisku i jego ochronie, udziale społeczeństwa w ochronie środowiska oraz o ocenach oddziaływania na środowisko stwierdza się, że projekt „Gminnego Programu Rewitalizacji dla Gminy Ceków-Kolonia 2025+”:</w:t>
      </w:r>
    </w:p>
    <w:p w14:paraId="705828BF" w14:textId="77777777" w:rsidR="001270D3" w:rsidRPr="001270D3" w:rsidRDefault="001270D3" w:rsidP="001270D3">
      <w:pPr>
        <w:pStyle w:val="Akapitzlist"/>
        <w:numPr>
          <w:ilvl w:val="0"/>
          <w:numId w:val="32"/>
        </w:numPr>
        <w:jc w:val="both"/>
        <w:rPr>
          <w:rFonts w:cstheme="minorHAnsi"/>
        </w:rPr>
      </w:pPr>
      <w:proofErr w:type="gramStart"/>
      <w:r w:rsidRPr="001270D3">
        <w:rPr>
          <w:rFonts w:cstheme="minorHAnsi"/>
        </w:rPr>
        <w:t>ma</w:t>
      </w:r>
      <w:proofErr w:type="gramEnd"/>
      <w:r w:rsidRPr="001270D3">
        <w:rPr>
          <w:rFonts w:cstheme="minorHAnsi"/>
        </w:rPr>
        <w:t xml:space="preserve"> charakter dokumentu programowego, wyznaczającego ramy dla prowadzenia procesu rewitalizacji na obszarze jednej gminy;</w:t>
      </w:r>
    </w:p>
    <w:p w14:paraId="01202259" w14:textId="77777777" w:rsidR="001270D3" w:rsidRPr="001270D3" w:rsidRDefault="001270D3" w:rsidP="001270D3">
      <w:pPr>
        <w:pStyle w:val="Akapitzlist"/>
        <w:numPr>
          <w:ilvl w:val="0"/>
          <w:numId w:val="32"/>
        </w:numPr>
        <w:jc w:val="both"/>
        <w:rPr>
          <w:rFonts w:cstheme="minorHAnsi"/>
        </w:rPr>
      </w:pPr>
      <w:r w:rsidRPr="001270D3">
        <w:rPr>
          <w:rFonts w:cstheme="minorHAnsi"/>
        </w:rPr>
        <w:t xml:space="preserve">obejmuje przedsięwzięcia o charakterze lokalnym, ukierunkowane przede wszystkim na </w:t>
      </w:r>
      <w:proofErr w:type="gramStart"/>
      <w:r w:rsidRPr="001270D3">
        <w:rPr>
          <w:rFonts w:cstheme="minorHAnsi"/>
        </w:rPr>
        <w:t>poprawę jakości</w:t>
      </w:r>
      <w:proofErr w:type="gramEnd"/>
      <w:r w:rsidRPr="001270D3">
        <w:rPr>
          <w:rFonts w:cstheme="minorHAnsi"/>
        </w:rPr>
        <w:t xml:space="preserve"> życia mieszkańców, stanu infrastruktury, przestrzeni publicznych oraz warunków środowiskowych;</w:t>
      </w:r>
    </w:p>
    <w:p w14:paraId="48D266A8" w14:textId="77777777" w:rsidR="001270D3" w:rsidRPr="001270D3" w:rsidRDefault="001270D3" w:rsidP="001270D3">
      <w:pPr>
        <w:pStyle w:val="Akapitzlist"/>
        <w:numPr>
          <w:ilvl w:val="0"/>
          <w:numId w:val="32"/>
        </w:numPr>
        <w:jc w:val="both"/>
        <w:rPr>
          <w:rFonts w:cstheme="minorHAnsi"/>
        </w:rPr>
      </w:pPr>
      <w:proofErr w:type="gramStart"/>
      <w:r w:rsidRPr="001270D3">
        <w:rPr>
          <w:rFonts w:cstheme="minorHAnsi"/>
        </w:rPr>
        <w:t>może</w:t>
      </w:r>
      <w:proofErr w:type="gramEnd"/>
      <w:r w:rsidRPr="001270D3">
        <w:rPr>
          <w:rFonts w:cstheme="minorHAnsi"/>
        </w:rPr>
        <w:t xml:space="preserve"> wiązać się jedynie z czasowymi, lokalnymi i odwracalnymi oddziaływaniami na etapie realizacji części przedsięwzięć inwestycyjnych;</w:t>
      </w:r>
    </w:p>
    <w:p w14:paraId="4AB908F5" w14:textId="77777777" w:rsidR="001270D3" w:rsidRPr="001270D3" w:rsidRDefault="001270D3" w:rsidP="001270D3">
      <w:pPr>
        <w:pStyle w:val="Akapitzlist"/>
        <w:numPr>
          <w:ilvl w:val="0"/>
          <w:numId w:val="32"/>
        </w:numPr>
        <w:jc w:val="both"/>
        <w:rPr>
          <w:rFonts w:cstheme="minorHAnsi"/>
        </w:rPr>
      </w:pPr>
      <w:proofErr w:type="gramStart"/>
      <w:r w:rsidRPr="001270D3">
        <w:rPr>
          <w:rFonts w:cstheme="minorHAnsi"/>
        </w:rPr>
        <w:t>nie</w:t>
      </w:r>
      <w:proofErr w:type="gramEnd"/>
      <w:r w:rsidRPr="001270D3">
        <w:rPr>
          <w:rFonts w:cstheme="minorHAnsi"/>
        </w:rPr>
        <w:t xml:space="preserve"> przewiduje znaczącego negatywnego oddziaływania na środowisko, w tym na obszary Natura 2000, formy ochrony przyrody ani zdrowie ludzi;</w:t>
      </w:r>
    </w:p>
    <w:p w14:paraId="379980B6" w14:textId="77777777" w:rsidR="001270D3" w:rsidRPr="001270D3" w:rsidRDefault="001270D3" w:rsidP="001270D3">
      <w:pPr>
        <w:pStyle w:val="Akapitzlist"/>
        <w:numPr>
          <w:ilvl w:val="0"/>
          <w:numId w:val="32"/>
        </w:numPr>
        <w:jc w:val="both"/>
        <w:rPr>
          <w:rFonts w:cstheme="minorHAnsi"/>
        </w:rPr>
      </w:pPr>
      <w:proofErr w:type="gramStart"/>
      <w:r w:rsidRPr="001270D3">
        <w:rPr>
          <w:rFonts w:cstheme="minorHAnsi"/>
        </w:rPr>
        <w:t>nie</w:t>
      </w:r>
      <w:proofErr w:type="gramEnd"/>
      <w:r w:rsidRPr="001270D3">
        <w:rPr>
          <w:rFonts w:cstheme="minorHAnsi"/>
        </w:rPr>
        <w:t xml:space="preserve"> powoduje ryzyka wystąpienia oddziaływań skumulowanych ani transgranicznych;</w:t>
      </w:r>
    </w:p>
    <w:p w14:paraId="16EB9A90" w14:textId="77777777" w:rsidR="001270D3" w:rsidRPr="001270D3" w:rsidRDefault="001270D3" w:rsidP="001270D3">
      <w:pPr>
        <w:pStyle w:val="Akapitzlist"/>
        <w:numPr>
          <w:ilvl w:val="0"/>
          <w:numId w:val="32"/>
        </w:numPr>
        <w:jc w:val="both"/>
        <w:rPr>
          <w:rFonts w:cstheme="minorHAnsi"/>
        </w:rPr>
      </w:pPr>
      <w:r w:rsidRPr="001270D3">
        <w:rPr>
          <w:rFonts w:cstheme="minorHAnsi"/>
        </w:rPr>
        <w:lastRenderedPageBreak/>
        <w:t xml:space="preserve">zawiera działania przyczyniające się do </w:t>
      </w:r>
      <w:proofErr w:type="gramStart"/>
      <w:r w:rsidRPr="001270D3">
        <w:rPr>
          <w:rFonts w:cstheme="minorHAnsi"/>
        </w:rPr>
        <w:t>poprawy jakości</w:t>
      </w:r>
      <w:proofErr w:type="gramEnd"/>
      <w:r w:rsidRPr="001270D3">
        <w:rPr>
          <w:rFonts w:cstheme="minorHAnsi"/>
        </w:rPr>
        <w:t xml:space="preserve"> środowiska, w szczególności poprzez ograniczenie niskiej emisji, eliminację wyrobów zawierających azbest i poprawę efektywności energetycznej budynków.</w:t>
      </w:r>
    </w:p>
    <w:p w14:paraId="66EA3D1B" w14:textId="77777777" w:rsidR="001270D3" w:rsidRPr="001270D3" w:rsidRDefault="001270D3" w:rsidP="001270D3">
      <w:pPr>
        <w:jc w:val="both"/>
        <w:rPr>
          <w:rFonts w:cstheme="minorHAnsi"/>
        </w:rPr>
      </w:pPr>
      <w:r w:rsidRPr="001270D3">
        <w:rPr>
          <w:rFonts w:cstheme="minorHAnsi"/>
        </w:rPr>
        <w:t>Mając na uwadze powyższe, a także:</w:t>
      </w:r>
    </w:p>
    <w:p w14:paraId="37F0E627" w14:textId="77777777" w:rsidR="001270D3" w:rsidRPr="001270D3" w:rsidRDefault="001270D3" w:rsidP="001270D3">
      <w:pPr>
        <w:pStyle w:val="Akapitzlist"/>
        <w:numPr>
          <w:ilvl w:val="0"/>
          <w:numId w:val="32"/>
        </w:numPr>
        <w:jc w:val="both"/>
        <w:rPr>
          <w:rFonts w:cstheme="minorHAnsi"/>
        </w:rPr>
      </w:pPr>
      <w:proofErr w:type="gramStart"/>
      <w:r w:rsidRPr="001270D3">
        <w:rPr>
          <w:rFonts w:cstheme="minorHAnsi"/>
        </w:rPr>
        <w:t>pismo</w:t>
      </w:r>
      <w:proofErr w:type="gramEnd"/>
      <w:r w:rsidRPr="001270D3">
        <w:rPr>
          <w:rFonts w:cstheme="minorHAnsi"/>
        </w:rPr>
        <w:t xml:space="preserve"> Regionalnego Dyrektora Ochrony Środowiska w Poznaniu z dnia 1 kwietnia 2026 r., znak: WOO-III.410.56.2026.MM.1, w którym uzgodniono możliwość odstąpienia od przeprowadzenia strategicznej oceny oddziaływania na środowisko dla projektu „Gminnego Programu Rewitalizacji dla Gminy Ceków-Kolonia 2025+”,</w:t>
      </w:r>
    </w:p>
    <w:p w14:paraId="133FAC0E" w14:textId="08ABD358" w:rsidR="001270D3" w:rsidRPr="001270D3" w:rsidRDefault="001270D3" w:rsidP="001270D3">
      <w:pPr>
        <w:pStyle w:val="Akapitzlist"/>
        <w:numPr>
          <w:ilvl w:val="0"/>
          <w:numId w:val="32"/>
        </w:numPr>
        <w:jc w:val="both"/>
        <w:rPr>
          <w:rFonts w:cstheme="minorHAnsi"/>
        </w:rPr>
      </w:pPr>
      <w:proofErr w:type="gramStart"/>
      <w:r w:rsidRPr="001270D3">
        <w:rPr>
          <w:rFonts w:cstheme="minorHAnsi"/>
        </w:rPr>
        <w:t>pismo</w:t>
      </w:r>
      <w:proofErr w:type="gramEnd"/>
      <w:r w:rsidRPr="001270D3">
        <w:rPr>
          <w:rFonts w:cstheme="minorHAnsi"/>
        </w:rPr>
        <w:t xml:space="preserve"> Wielkopolskiego Państwowego Wojewódzkiego Inspektora Sanitarnego z dnia 31 marca 2026 r., znak: DN-NS.9011.431.2026, w którym organ poinformował, że odstępuje od zajęcia stanowiska w przedmiotowej sprawie,</w:t>
      </w:r>
    </w:p>
    <w:p w14:paraId="36D48CA5" w14:textId="0CB8450B" w:rsidR="001270D3" w:rsidRPr="001270D3" w:rsidRDefault="001270D3" w:rsidP="001270D3">
      <w:pPr>
        <w:jc w:val="both"/>
        <w:rPr>
          <w:rFonts w:cstheme="minorHAnsi"/>
        </w:rPr>
      </w:pPr>
      <w:proofErr w:type="gramStart"/>
      <w:r w:rsidRPr="001270D3">
        <w:rPr>
          <w:rFonts w:cstheme="minorHAnsi"/>
        </w:rPr>
        <w:t>odstąpiono</w:t>
      </w:r>
      <w:proofErr w:type="gramEnd"/>
      <w:r w:rsidRPr="001270D3">
        <w:rPr>
          <w:rFonts w:cstheme="minorHAnsi"/>
        </w:rPr>
        <w:t xml:space="preserve"> od przeprowadzenia strategicznej oceny oddziaływania na środowisko dla projektu „Gminnego Programu Rewitalizacji dla Gminy Ceków-Kolonia 2025+”.</w:t>
      </w:r>
    </w:p>
    <w:sectPr w:rsidR="001270D3" w:rsidRPr="001270D3">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91F71" w14:textId="77777777" w:rsidR="00375C2F" w:rsidRDefault="00375C2F" w:rsidP="007429B6">
      <w:pPr>
        <w:spacing w:after="0" w:line="240" w:lineRule="auto"/>
      </w:pPr>
      <w:r>
        <w:separator/>
      </w:r>
    </w:p>
  </w:endnote>
  <w:endnote w:type="continuationSeparator" w:id="0">
    <w:p w14:paraId="73CEB71A" w14:textId="77777777" w:rsidR="00375C2F" w:rsidRDefault="00375C2F" w:rsidP="00742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tantia">
    <w:panose1 w:val="02030602050306030303"/>
    <w:charset w:val="EE"/>
    <w:family w:val="roman"/>
    <w:pitch w:val="variable"/>
    <w:sig w:usb0="A00002EF" w:usb1="4000204B" w:usb2="00000000" w:usb3="00000000" w:csb0="0000019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0FD98" w14:textId="77777777" w:rsidR="00375C2F" w:rsidRDefault="00375C2F" w:rsidP="007429B6">
      <w:pPr>
        <w:spacing w:after="0" w:line="240" w:lineRule="auto"/>
      </w:pPr>
      <w:r>
        <w:separator/>
      </w:r>
    </w:p>
  </w:footnote>
  <w:footnote w:type="continuationSeparator" w:id="0">
    <w:p w14:paraId="24E062D4" w14:textId="77777777" w:rsidR="00375C2F" w:rsidRDefault="00375C2F" w:rsidP="007429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6E9B"/>
    <w:multiLevelType w:val="multilevel"/>
    <w:tmpl w:val="EA741E22"/>
    <w:styleLink w:val="WWNum3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nsid w:val="0C390A5F"/>
    <w:multiLevelType w:val="multilevel"/>
    <w:tmpl w:val="0A4C46FA"/>
    <w:styleLink w:val="WWNum29"/>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nsid w:val="123C43F9"/>
    <w:multiLevelType w:val="multilevel"/>
    <w:tmpl w:val="BFB4E70E"/>
    <w:lvl w:ilvl="0">
      <w:start w:val="1"/>
      <w:numFmt w:val="decimal"/>
      <w:pStyle w:val="Nagwek1"/>
      <w:lvlText w:val="%1."/>
      <w:lvlJc w:val="left"/>
      <w:pPr>
        <w:tabs>
          <w:tab w:val="num" w:pos="720"/>
        </w:tabs>
        <w:ind w:left="720" w:hanging="720"/>
      </w:pPr>
    </w:lvl>
    <w:lvl w:ilvl="1">
      <w:start w:val="1"/>
      <w:numFmt w:val="decimal"/>
      <w:pStyle w:val="Nagwek2"/>
      <w:lvlText w:val="%2."/>
      <w:lvlJc w:val="left"/>
      <w:pPr>
        <w:tabs>
          <w:tab w:val="num" w:pos="1440"/>
        </w:tabs>
        <w:ind w:left="1440" w:hanging="720"/>
      </w:pPr>
    </w:lvl>
    <w:lvl w:ilvl="2">
      <w:start w:val="1"/>
      <w:numFmt w:val="decimal"/>
      <w:pStyle w:val="Nagwek3"/>
      <w:lvlText w:val="%3."/>
      <w:lvlJc w:val="left"/>
      <w:pPr>
        <w:tabs>
          <w:tab w:val="num" w:pos="2160"/>
        </w:tabs>
        <w:ind w:left="2160" w:hanging="720"/>
      </w:pPr>
    </w:lvl>
    <w:lvl w:ilvl="3">
      <w:start w:val="1"/>
      <w:numFmt w:val="decimal"/>
      <w:pStyle w:val="Nagwek4"/>
      <w:lvlText w:val="%4."/>
      <w:lvlJc w:val="left"/>
      <w:pPr>
        <w:tabs>
          <w:tab w:val="num" w:pos="2880"/>
        </w:tabs>
        <w:ind w:left="2880" w:hanging="720"/>
      </w:pPr>
    </w:lvl>
    <w:lvl w:ilvl="4">
      <w:start w:val="1"/>
      <w:numFmt w:val="decimal"/>
      <w:pStyle w:val="Nagwek5"/>
      <w:lvlText w:val="%5."/>
      <w:lvlJc w:val="left"/>
      <w:pPr>
        <w:tabs>
          <w:tab w:val="num" w:pos="3600"/>
        </w:tabs>
        <w:ind w:left="3600" w:hanging="720"/>
      </w:pPr>
    </w:lvl>
    <w:lvl w:ilvl="5">
      <w:start w:val="1"/>
      <w:numFmt w:val="decimal"/>
      <w:pStyle w:val="Nagwek6"/>
      <w:lvlText w:val="%6."/>
      <w:lvlJc w:val="left"/>
      <w:pPr>
        <w:tabs>
          <w:tab w:val="num" w:pos="4320"/>
        </w:tabs>
        <w:ind w:left="4320" w:hanging="720"/>
      </w:pPr>
    </w:lvl>
    <w:lvl w:ilvl="6">
      <w:start w:val="1"/>
      <w:numFmt w:val="decimal"/>
      <w:pStyle w:val="Nagwek7"/>
      <w:lvlText w:val="%7."/>
      <w:lvlJc w:val="left"/>
      <w:pPr>
        <w:tabs>
          <w:tab w:val="num" w:pos="5040"/>
        </w:tabs>
        <w:ind w:left="5040" w:hanging="720"/>
      </w:pPr>
    </w:lvl>
    <w:lvl w:ilvl="7">
      <w:start w:val="1"/>
      <w:numFmt w:val="decimal"/>
      <w:pStyle w:val="Nagwek8"/>
      <w:lvlText w:val="%8."/>
      <w:lvlJc w:val="left"/>
      <w:pPr>
        <w:tabs>
          <w:tab w:val="num" w:pos="5760"/>
        </w:tabs>
        <w:ind w:left="5760" w:hanging="720"/>
      </w:pPr>
    </w:lvl>
    <w:lvl w:ilvl="8">
      <w:start w:val="1"/>
      <w:numFmt w:val="decimal"/>
      <w:pStyle w:val="Nagwek9"/>
      <w:lvlText w:val="%9."/>
      <w:lvlJc w:val="left"/>
      <w:pPr>
        <w:tabs>
          <w:tab w:val="num" w:pos="6480"/>
        </w:tabs>
        <w:ind w:left="6480" w:hanging="720"/>
      </w:pPr>
    </w:lvl>
  </w:abstractNum>
  <w:abstractNum w:abstractNumId="3">
    <w:nsid w:val="14B105C9"/>
    <w:multiLevelType w:val="hybridMultilevel"/>
    <w:tmpl w:val="46DE1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7FA089F"/>
    <w:multiLevelType w:val="hybridMultilevel"/>
    <w:tmpl w:val="C2E0B7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D4C1425"/>
    <w:multiLevelType w:val="hybridMultilevel"/>
    <w:tmpl w:val="08005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ED32E35"/>
    <w:multiLevelType w:val="multilevel"/>
    <w:tmpl w:val="E4CCEEF0"/>
    <w:styleLink w:val="WWNum31"/>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nsid w:val="23732302"/>
    <w:multiLevelType w:val="multilevel"/>
    <w:tmpl w:val="779C2E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2B4E1315"/>
    <w:multiLevelType w:val="multilevel"/>
    <w:tmpl w:val="68CE0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75C87"/>
    <w:multiLevelType w:val="multilevel"/>
    <w:tmpl w:val="CB82D5EA"/>
    <w:lvl w:ilvl="0">
      <w:start w:val="1"/>
      <w:numFmt w:val="upperRoman"/>
      <w:lvlText w:val="%1."/>
      <w:lvlJc w:val="right"/>
      <w:pPr>
        <w:tabs>
          <w:tab w:val="num" w:pos="0"/>
        </w:tabs>
        <w:ind w:left="1152" w:hanging="360"/>
      </w:pPr>
    </w:lvl>
    <w:lvl w:ilvl="1">
      <w:start w:val="1"/>
      <w:numFmt w:val="lowerLetter"/>
      <w:lvlText w:val="%2)"/>
      <w:lvlJc w:val="left"/>
      <w:pPr>
        <w:tabs>
          <w:tab w:val="num" w:pos="0"/>
        </w:tabs>
        <w:ind w:left="1872" w:hanging="360"/>
      </w:pPr>
    </w:lvl>
    <w:lvl w:ilvl="2">
      <w:start w:val="1"/>
      <w:numFmt w:val="lowerRoman"/>
      <w:lvlText w:val="%3."/>
      <w:lvlJc w:val="right"/>
      <w:pPr>
        <w:tabs>
          <w:tab w:val="num" w:pos="0"/>
        </w:tabs>
        <w:ind w:left="2592" w:hanging="180"/>
      </w:pPr>
    </w:lvl>
    <w:lvl w:ilvl="3">
      <w:start w:val="1"/>
      <w:numFmt w:val="decimal"/>
      <w:lvlText w:val="%4."/>
      <w:lvlJc w:val="left"/>
      <w:pPr>
        <w:tabs>
          <w:tab w:val="num" w:pos="0"/>
        </w:tabs>
        <w:ind w:left="3312" w:hanging="360"/>
      </w:pPr>
    </w:lvl>
    <w:lvl w:ilvl="4">
      <w:start w:val="1"/>
      <w:numFmt w:val="lowerLetter"/>
      <w:lvlText w:val="%5."/>
      <w:lvlJc w:val="left"/>
      <w:pPr>
        <w:tabs>
          <w:tab w:val="num" w:pos="0"/>
        </w:tabs>
        <w:ind w:left="4032" w:hanging="360"/>
      </w:pPr>
    </w:lvl>
    <w:lvl w:ilvl="5">
      <w:start w:val="1"/>
      <w:numFmt w:val="lowerRoman"/>
      <w:lvlText w:val="%6."/>
      <w:lvlJc w:val="right"/>
      <w:pPr>
        <w:tabs>
          <w:tab w:val="num" w:pos="0"/>
        </w:tabs>
        <w:ind w:left="4752" w:hanging="180"/>
      </w:pPr>
    </w:lvl>
    <w:lvl w:ilvl="6">
      <w:start w:val="1"/>
      <w:numFmt w:val="decimal"/>
      <w:lvlText w:val="%7."/>
      <w:lvlJc w:val="left"/>
      <w:pPr>
        <w:tabs>
          <w:tab w:val="num" w:pos="0"/>
        </w:tabs>
        <w:ind w:left="5472" w:hanging="360"/>
      </w:pPr>
    </w:lvl>
    <w:lvl w:ilvl="7">
      <w:start w:val="1"/>
      <w:numFmt w:val="lowerLetter"/>
      <w:lvlText w:val="%8."/>
      <w:lvlJc w:val="left"/>
      <w:pPr>
        <w:tabs>
          <w:tab w:val="num" w:pos="0"/>
        </w:tabs>
        <w:ind w:left="6192" w:hanging="360"/>
      </w:pPr>
    </w:lvl>
    <w:lvl w:ilvl="8">
      <w:start w:val="1"/>
      <w:numFmt w:val="lowerRoman"/>
      <w:lvlText w:val="%9."/>
      <w:lvlJc w:val="right"/>
      <w:pPr>
        <w:tabs>
          <w:tab w:val="num" w:pos="0"/>
        </w:tabs>
        <w:ind w:left="6912" w:hanging="180"/>
      </w:pPr>
    </w:lvl>
  </w:abstractNum>
  <w:abstractNum w:abstractNumId="10">
    <w:nsid w:val="31C477C6"/>
    <w:multiLevelType w:val="hybridMultilevel"/>
    <w:tmpl w:val="7EDA1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34E7B99"/>
    <w:multiLevelType w:val="multilevel"/>
    <w:tmpl w:val="7C06991C"/>
    <w:styleLink w:val="WWNum36"/>
    <w:lvl w:ilvl="0">
      <w:start w:val="1"/>
      <w:numFmt w:val="decimal"/>
      <w:lvlText w:val="%1."/>
      <w:lvlJc w:val="left"/>
      <w:pPr>
        <w:ind w:left="36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nsid w:val="3ED956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FF309C0"/>
    <w:multiLevelType w:val="multilevel"/>
    <w:tmpl w:val="7F9CE608"/>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364" w:hanging="360"/>
      </w:pPr>
      <w:rPr>
        <w:rFonts w:ascii="Courier New" w:hAnsi="Courier New" w:cs="Courier New" w:hint="default"/>
      </w:rPr>
    </w:lvl>
    <w:lvl w:ilvl="2">
      <w:start w:val="1"/>
      <w:numFmt w:val="bullet"/>
      <w:lvlText w:val=""/>
      <w:lvlJc w:val="left"/>
      <w:pPr>
        <w:tabs>
          <w:tab w:val="num" w:pos="0"/>
        </w:tabs>
        <w:ind w:left="2084" w:hanging="360"/>
      </w:pPr>
      <w:rPr>
        <w:rFonts w:ascii="Wingdings" w:hAnsi="Wingdings" w:cs="Wingdings" w:hint="default"/>
      </w:rPr>
    </w:lvl>
    <w:lvl w:ilvl="3">
      <w:start w:val="1"/>
      <w:numFmt w:val="bullet"/>
      <w:lvlText w:val=""/>
      <w:lvlJc w:val="left"/>
      <w:pPr>
        <w:tabs>
          <w:tab w:val="num" w:pos="0"/>
        </w:tabs>
        <w:ind w:left="2804" w:hanging="360"/>
      </w:pPr>
      <w:rPr>
        <w:rFonts w:ascii="Symbol" w:hAnsi="Symbol" w:cs="Symbol" w:hint="default"/>
      </w:rPr>
    </w:lvl>
    <w:lvl w:ilvl="4">
      <w:start w:val="1"/>
      <w:numFmt w:val="bullet"/>
      <w:lvlText w:val="o"/>
      <w:lvlJc w:val="left"/>
      <w:pPr>
        <w:tabs>
          <w:tab w:val="num" w:pos="0"/>
        </w:tabs>
        <w:ind w:left="3524" w:hanging="360"/>
      </w:pPr>
      <w:rPr>
        <w:rFonts w:ascii="Courier New" w:hAnsi="Courier New" w:cs="Courier New" w:hint="default"/>
      </w:rPr>
    </w:lvl>
    <w:lvl w:ilvl="5">
      <w:start w:val="1"/>
      <w:numFmt w:val="bullet"/>
      <w:lvlText w:val=""/>
      <w:lvlJc w:val="left"/>
      <w:pPr>
        <w:tabs>
          <w:tab w:val="num" w:pos="0"/>
        </w:tabs>
        <w:ind w:left="4244" w:hanging="360"/>
      </w:pPr>
      <w:rPr>
        <w:rFonts w:ascii="Wingdings" w:hAnsi="Wingdings" w:cs="Wingdings" w:hint="default"/>
      </w:rPr>
    </w:lvl>
    <w:lvl w:ilvl="6">
      <w:start w:val="1"/>
      <w:numFmt w:val="bullet"/>
      <w:lvlText w:val=""/>
      <w:lvlJc w:val="left"/>
      <w:pPr>
        <w:tabs>
          <w:tab w:val="num" w:pos="0"/>
        </w:tabs>
        <w:ind w:left="4964" w:hanging="360"/>
      </w:pPr>
      <w:rPr>
        <w:rFonts w:ascii="Symbol" w:hAnsi="Symbol" w:cs="Symbol" w:hint="default"/>
      </w:rPr>
    </w:lvl>
    <w:lvl w:ilvl="7">
      <w:start w:val="1"/>
      <w:numFmt w:val="bullet"/>
      <w:lvlText w:val="o"/>
      <w:lvlJc w:val="left"/>
      <w:pPr>
        <w:tabs>
          <w:tab w:val="num" w:pos="0"/>
        </w:tabs>
        <w:ind w:left="5684" w:hanging="360"/>
      </w:pPr>
      <w:rPr>
        <w:rFonts w:ascii="Courier New" w:hAnsi="Courier New" w:cs="Courier New" w:hint="default"/>
      </w:rPr>
    </w:lvl>
    <w:lvl w:ilvl="8">
      <w:start w:val="1"/>
      <w:numFmt w:val="bullet"/>
      <w:lvlText w:val=""/>
      <w:lvlJc w:val="left"/>
      <w:pPr>
        <w:tabs>
          <w:tab w:val="num" w:pos="0"/>
        </w:tabs>
        <w:ind w:left="6404" w:hanging="360"/>
      </w:pPr>
      <w:rPr>
        <w:rFonts w:ascii="Wingdings" w:hAnsi="Wingdings" w:cs="Wingdings" w:hint="default"/>
      </w:rPr>
    </w:lvl>
  </w:abstractNum>
  <w:abstractNum w:abstractNumId="14">
    <w:nsid w:val="402F0E8F"/>
    <w:multiLevelType w:val="multilevel"/>
    <w:tmpl w:val="5E52DE22"/>
    <w:styleLink w:val="WWNum37"/>
    <w:lvl w:ilvl="0">
      <w:numFmt w:val="bullet"/>
      <w:lvlText w:val=""/>
      <w:lvlJc w:val="left"/>
      <w:pPr>
        <w:ind w:left="360" w:hanging="360"/>
      </w:pPr>
      <w:rPr>
        <w:rFonts w:ascii="Symbol" w:hAnsi="Symbol"/>
        <w:color w:val="00000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nsid w:val="41FA6507"/>
    <w:multiLevelType w:val="multilevel"/>
    <w:tmpl w:val="025AA37C"/>
    <w:styleLink w:val="WWNum3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nsid w:val="45D8206F"/>
    <w:multiLevelType w:val="hybridMultilevel"/>
    <w:tmpl w:val="0BFE4B3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A852549"/>
    <w:multiLevelType w:val="hybridMultilevel"/>
    <w:tmpl w:val="42FA06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B955418"/>
    <w:multiLevelType w:val="hybridMultilevel"/>
    <w:tmpl w:val="AAD05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C5E7DD3"/>
    <w:multiLevelType w:val="hybridMultilevel"/>
    <w:tmpl w:val="9DB0F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F15172B"/>
    <w:multiLevelType w:val="hybridMultilevel"/>
    <w:tmpl w:val="17B0F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0A45A26"/>
    <w:multiLevelType w:val="hybridMultilevel"/>
    <w:tmpl w:val="77F6B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26329F"/>
    <w:multiLevelType w:val="multilevel"/>
    <w:tmpl w:val="7B5A9E22"/>
    <w:styleLink w:val="WWNum3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nsid w:val="54307C09"/>
    <w:multiLevelType w:val="multilevel"/>
    <w:tmpl w:val="7B68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18308A"/>
    <w:multiLevelType w:val="hybridMultilevel"/>
    <w:tmpl w:val="ABF09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812620B"/>
    <w:multiLevelType w:val="multilevel"/>
    <w:tmpl w:val="F7C614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593A40F9"/>
    <w:multiLevelType w:val="hybridMultilevel"/>
    <w:tmpl w:val="BB4A7C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05C785B"/>
    <w:multiLevelType w:val="multilevel"/>
    <w:tmpl w:val="F7C614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610123BE"/>
    <w:multiLevelType w:val="multilevel"/>
    <w:tmpl w:val="F7C614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66C9697D"/>
    <w:multiLevelType w:val="multilevel"/>
    <w:tmpl w:val="5254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DB64A8"/>
    <w:multiLevelType w:val="hybridMultilevel"/>
    <w:tmpl w:val="95B26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1150222"/>
    <w:multiLevelType w:val="hybridMultilevel"/>
    <w:tmpl w:val="EB325C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7"/>
  </w:num>
  <w:num w:numId="4">
    <w:abstractNumId w:val="28"/>
  </w:num>
  <w:num w:numId="5">
    <w:abstractNumId w:val="9"/>
  </w:num>
  <w:num w:numId="6">
    <w:abstractNumId w:val="16"/>
  </w:num>
  <w:num w:numId="7">
    <w:abstractNumId w:val="1"/>
  </w:num>
  <w:num w:numId="8">
    <w:abstractNumId w:val="15"/>
  </w:num>
  <w:num w:numId="9">
    <w:abstractNumId w:val="6"/>
  </w:num>
  <w:num w:numId="10">
    <w:abstractNumId w:val="22"/>
  </w:num>
  <w:num w:numId="11">
    <w:abstractNumId w:val="0"/>
  </w:num>
  <w:num w:numId="12">
    <w:abstractNumId w:val="11"/>
  </w:num>
  <w:num w:numId="13">
    <w:abstractNumId w:val="14"/>
  </w:num>
  <w:num w:numId="14">
    <w:abstractNumId w:val="12"/>
  </w:num>
  <w:num w:numId="15">
    <w:abstractNumId w:val="17"/>
  </w:num>
  <w:num w:numId="16">
    <w:abstractNumId w:val="26"/>
  </w:num>
  <w:num w:numId="17">
    <w:abstractNumId w:val="8"/>
  </w:num>
  <w:num w:numId="18">
    <w:abstractNumId w:val="23"/>
  </w:num>
  <w:num w:numId="19">
    <w:abstractNumId w:val="29"/>
  </w:num>
  <w:num w:numId="20">
    <w:abstractNumId w:val="31"/>
  </w:num>
  <w:num w:numId="21">
    <w:abstractNumId w:val="20"/>
  </w:num>
  <w:num w:numId="22">
    <w:abstractNumId w:val="25"/>
  </w:num>
  <w:num w:numId="23">
    <w:abstractNumId w:val="27"/>
  </w:num>
  <w:num w:numId="24">
    <w:abstractNumId w:val="19"/>
  </w:num>
  <w:num w:numId="25">
    <w:abstractNumId w:val="18"/>
  </w:num>
  <w:num w:numId="26">
    <w:abstractNumId w:val="5"/>
  </w:num>
  <w:num w:numId="27">
    <w:abstractNumId w:val="10"/>
  </w:num>
  <w:num w:numId="28">
    <w:abstractNumId w:val="3"/>
  </w:num>
  <w:num w:numId="29">
    <w:abstractNumId w:val="21"/>
  </w:num>
  <w:num w:numId="30">
    <w:abstractNumId w:val="30"/>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E12"/>
    <w:rsid w:val="00017F8C"/>
    <w:rsid w:val="000301EF"/>
    <w:rsid w:val="0004367D"/>
    <w:rsid w:val="000636BC"/>
    <w:rsid w:val="00064E50"/>
    <w:rsid w:val="00082BF0"/>
    <w:rsid w:val="0008669F"/>
    <w:rsid w:val="000C613C"/>
    <w:rsid w:val="000F7884"/>
    <w:rsid w:val="001270D3"/>
    <w:rsid w:val="00153D0A"/>
    <w:rsid w:val="00166E0F"/>
    <w:rsid w:val="001B30B6"/>
    <w:rsid w:val="00213EC5"/>
    <w:rsid w:val="002220B1"/>
    <w:rsid w:val="002466DF"/>
    <w:rsid w:val="002A7D43"/>
    <w:rsid w:val="002B4480"/>
    <w:rsid w:val="00327E5C"/>
    <w:rsid w:val="0033440D"/>
    <w:rsid w:val="0034107B"/>
    <w:rsid w:val="00375C2F"/>
    <w:rsid w:val="003C0308"/>
    <w:rsid w:val="003F5679"/>
    <w:rsid w:val="00402DA6"/>
    <w:rsid w:val="00414665"/>
    <w:rsid w:val="00491193"/>
    <w:rsid w:val="004C5B8A"/>
    <w:rsid w:val="004C6358"/>
    <w:rsid w:val="004D0E12"/>
    <w:rsid w:val="004D4A7A"/>
    <w:rsid w:val="005201F1"/>
    <w:rsid w:val="0056071C"/>
    <w:rsid w:val="00560F98"/>
    <w:rsid w:val="00571848"/>
    <w:rsid w:val="00572C27"/>
    <w:rsid w:val="0058524E"/>
    <w:rsid w:val="005866F7"/>
    <w:rsid w:val="005B76AF"/>
    <w:rsid w:val="005D12E7"/>
    <w:rsid w:val="00624A00"/>
    <w:rsid w:val="0064300B"/>
    <w:rsid w:val="006B699C"/>
    <w:rsid w:val="00710A1A"/>
    <w:rsid w:val="007335B4"/>
    <w:rsid w:val="007429B6"/>
    <w:rsid w:val="00746AA6"/>
    <w:rsid w:val="007A1782"/>
    <w:rsid w:val="007E2A0B"/>
    <w:rsid w:val="0084691B"/>
    <w:rsid w:val="00870602"/>
    <w:rsid w:val="00890184"/>
    <w:rsid w:val="00896794"/>
    <w:rsid w:val="009558F6"/>
    <w:rsid w:val="00961F9A"/>
    <w:rsid w:val="009718BB"/>
    <w:rsid w:val="00972EA4"/>
    <w:rsid w:val="009731B9"/>
    <w:rsid w:val="009D2B34"/>
    <w:rsid w:val="009E0A3C"/>
    <w:rsid w:val="009E581A"/>
    <w:rsid w:val="009F6EB7"/>
    <w:rsid w:val="00A17AB5"/>
    <w:rsid w:val="00A619C3"/>
    <w:rsid w:val="00A7264D"/>
    <w:rsid w:val="00B01E20"/>
    <w:rsid w:val="00B91A8D"/>
    <w:rsid w:val="00B93AFC"/>
    <w:rsid w:val="00BB158F"/>
    <w:rsid w:val="00BC3989"/>
    <w:rsid w:val="00BE58D0"/>
    <w:rsid w:val="00C23049"/>
    <w:rsid w:val="00C40B44"/>
    <w:rsid w:val="00C53CE9"/>
    <w:rsid w:val="00C570EA"/>
    <w:rsid w:val="00C64463"/>
    <w:rsid w:val="00CB0BE1"/>
    <w:rsid w:val="00CD57B1"/>
    <w:rsid w:val="00CE748F"/>
    <w:rsid w:val="00CF6C3D"/>
    <w:rsid w:val="00D019AB"/>
    <w:rsid w:val="00D04A0C"/>
    <w:rsid w:val="00D053DA"/>
    <w:rsid w:val="00D25028"/>
    <w:rsid w:val="00D3069A"/>
    <w:rsid w:val="00D41CD0"/>
    <w:rsid w:val="00D453B3"/>
    <w:rsid w:val="00DB4F5C"/>
    <w:rsid w:val="00DC18A7"/>
    <w:rsid w:val="00DC6820"/>
    <w:rsid w:val="00DD6F10"/>
    <w:rsid w:val="00DE0451"/>
    <w:rsid w:val="00DE4B7B"/>
    <w:rsid w:val="00DE560A"/>
    <w:rsid w:val="00E2002C"/>
    <w:rsid w:val="00E4789F"/>
    <w:rsid w:val="00E5776E"/>
    <w:rsid w:val="00EA181E"/>
    <w:rsid w:val="00EC3F37"/>
    <w:rsid w:val="00EF193C"/>
    <w:rsid w:val="00F013F1"/>
    <w:rsid w:val="00F10641"/>
    <w:rsid w:val="00F429A1"/>
    <w:rsid w:val="00F944BE"/>
    <w:rsid w:val="00F96288"/>
    <w:rsid w:val="00FB21BA"/>
    <w:rsid w:val="00FB60A0"/>
    <w:rsid w:val="00FB74EC"/>
    <w:rsid w:val="00FE281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1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style>
  <w:style w:type="paragraph" w:styleId="Nagwek1">
    <w:name w:val="heading 1"/>
    <w:basedOn w:val="Normalny"/>
    <w:next w:val="Normalny"/>
    <w:link w:val="Nagwek1Znak"/>
    <w:uiPriority w:val="9"/>
    <w:qFormat/>
    <w:rsid w:val="001E79E5"/>
    <w:pPr>
      <w:numPr>
        <w:numId w:val="1"/>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ind w:left="431" w:hanging="431"/>
      <w:contextualSpacing/>
      <w:jc w:val="center"/>
      <w:outlineLvl w:val="0"/>
    </w:pPr>
    <w:rPr>
      <w:rFonts w:ascii="Arial" w:eastAsiaTheme="majorEastAsia" w:hAnsi="Arial" w:cstheme="majorBidi"/>
      <w:b/>
      <w:bCs/>
      <w:iCs/>
      <w:caps/>
      <w:color w:val="FFFFFF" w:themeColor="background1"/>
      <w:sz w:val="44"/>
      <w:lang w:eastAsia="pl-PL"/>
    </w:rPr>
  </w:style>
  <w:style w:type="paragraph" w:styleId="Nagwek2">
    <w:name w:val="heading 2"/>
    <w:basedOn w:val="Normalny"/>
    <w:next w:val="Normalny"/>
    <w:link w:val="Nagwek2Znak"/>
    <w:uiPriority w:val="9"/>
    <w:unhideWhenUsed/>
    <w:qFormat/>
    <w:rsid w:val="001E79E5"/>
    <w:pPr>
      <w:numPr>
        <w:ilvl w:val="1"/>
        <w:numId w:val="1"/>
      </w:numPr>
      <w:pBdr>
        <w:top w:val="single" w:sz="8" w:space="0" w:color="0070C0"/>
        <w:left w:val="single" w:sz="48" w:space="2" w:color="0070C0"/>
        <w:bottom w:val="single" w:sz="8" w:space="0" w:color="0070C0"/>
        <w:right w:val="single" w:sz="8" w:space="4" w:color="0070C0"/>
      </w:pBdr>
      <w:spacing w:before="480" w:after="240" w:line="266" w:lineRule="auto"/>
      <w:ind w:right="567" w:firstLine="0"/>
      <w:jc w:val="both"/>
      <w:outlineLvl w:val="1"/>
    </w:pPr>
    <w:rPr>
      <w:rFonts w:ascii="Arial" w:eastAsiaTheme="majorEastAsia" w:hAnsi="Arial" w:cstheme="majorBidi"/>
      <w:b/>
      <w:bCs/>
      <w:iCs/>
      <w:color w:val="0070C0"/>
      <w:sz w:val="32"/>
      <w:lang w:eastAsia="pl-PL"/>
    </w:rPr>
  </w:style>
  <w:style w:type="paragraph" w:styleId="Nagwek3">
    <w:name w:val="heading 3"/>
    <w:basedOn w:val="Normalny"/>
    <w:next w:val="Normalny"/>
    <w:link w:val="Nagwek3Znak"/>
    <w:uiPriority w:val="9"/>
    <w:unhideWhenUsed/>
    <w:qFormat/>
    <w:rsid w:val="001E79E5"/>
    <w:pPr>
      <w:numPr>
        <w:ilvl w:val="2"/>
        <w:numId w:val="1"/>
      </w:numPr>
      <w:pBdr>
        <w:left w:val="single" w:sz="48" w:space="2" w:color="0070C0"/>
        <w:bottom w:val="single" w:sz="8" w:space="0" w:color="0070C0"/>
      </w:pBdr>
      <w:spacing w:before="480" w:after="240" w:line="240" w:lineRule="auto"/>
      <w:ind w:left="890" w:firstLine="0"/>
      <w:contextualSpacing/>
      <w:jc w:val="both"/>
      <w:outlineLvl w:val="2"/>
    </w:pPr>
    <w:rPr>
      <w:rFonts w:ascii="Arial" w:eastAsiaTheme="majorEastAsia" w:hAnsi="Arial" w:cstheme="majorBidi"/>
      <w:b/>
      <w:bCs/>
      <w:iCs/>
      <w:color w:val="0070C0"/>
      <w:sz w:val="28"/>
      <w:lang w:eastAsia="pl-PL"/>
    </w:rPr>
  </w:style>
  <w:style w:type="paragraph" w:styleId="Nagwek4">
    <w:name w:val="heading 4"/>
    <w:basedOn w:val="Normalny"/>
    <w:next w:val="Nagwek5"/>
    <w:link w:val="Nagwek4Znak"/>
    <w:uiPriority w:val="9"/>
    <w:semiHidden/>
    <w:unhideWhenUsed/>
    <w:qFormat/>
    <w:rsid w:val="001E79E5"/>
    <w:pPr>
      <w:numPr>
        <w:ilvl w:val="3"/>
        <w:numId w:val="1"/>
      </w:numPr>
      <w:pBdr>
        <w:left w:val="single" w:sz="4" w:space="2" w:color="0070C0"/>
        <w:bottom w:val="single" w:sz="4" w:space="2" w:color="0070C0"/>
      </w:pBdr>
      <w:tabs>
        <w:tab w:val="center" w:pos="4536"/>
        <w:tab w:val="right" w:pos="9072"/>
      </w:tabs>
      <w:spacing w:beforeAutospacing="1" w:afterAutospacing="1" w:line="240" w:lineRule="auto"/>
      <w:ind w:left="947" w:hanging="862"/>
      <w:contextualSpacing/>
      <w:outlineLvl w:val="3"/>
    </w:pPr>
    <w:rPr>
      <w:rFonts w:asciiTheme="majorHAnsi" w:eastAsiaTheme="majorEastAsia" w:hAnsiTheme="majorHAnsi" w:cstheme="majorBidi"/>
      <w:b/>
      <w:bCs/>
      <w:color w:val="0070C0"/>
      <w:sz w:val="24"/>
      <w:lang w:eastAsia="zh-CN"/>
    </w:rPr>
  </w:style>
  <w:style w:type="paragraph" w:styleId="Nagwek5">
    <w:name w:val="heading 5"/>
    <w:basedOn w:val="Nagwek4"/>
    <w:next w:val="Normalny"/>
    <w:link w:val="Nagwek5Znak"/>
    <w:uiPriority w:val="9"/>
    <w:semiHidden/>
    <w:unhideWhenUsed/>
    <w:qFormat/>
    <w:rsid w:val="001E79E5"/>
    <w:pPr>
      <w:numPr>
        <w:ilvl w:val="4"/>
      </w:numPr>
      <w:pBdr>
        <w:left w:val="dotted" w:sz="4" w:space="2" w:color="C0504D"/>
        <w:bottom w:val="dotted" w:sz="4" w:space="2" w:color="C0504D"/>
      </w:pBdr>
      <w:tabs>
        <w:tab w:val="clear" w:pos="4536"/>
        <w:tab w:val="clear" w:pos="9072"/>
      </w:tabs>
      <w:suppressAutoHyphens w:val="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1E79E5"/>
    <w:pPr>
      <w:numPr>
        <w:ilvl w:val="5"/>
        <w:numId w:val="1"/>
      </w:numPr>
      <w:pBdr>
        <w:bottom w:val="single" w:sz="4" w:space="2" w:color="E5B8B7"/>
      </w:pBdr>
      <w:spacing w:before="200" w:after="100" w:line="240" w:lineRule="auto"/>
      <w:contextualSpacing/>
      <w:jc w:val="both"/>
      <w:outlineLvl w:val="5"/>
    </w:pPr>
    <w:rPr>
      <w:rFonts w:asciiTheme="majorHAnsi" w:eastAsiaTheme="majorEastAsia" w:hAnsiTheme="majorHAnsi" w:cstheme="majorBidi"/>
      <w:iCs/>
      <w:color w:val="C00000"/>
      <w:lang w:eastAsia="pl-PL"/>
    </w:rPr>
  </w:style>
  <w:style w:type="paragraph" w:styleId="Nagwek7">
    <w:name w:val="heading 7"/>
    <w:basedOn w:val="Normalny"/>
    <w:next w:val="Normalny"/>
    <w:link w:val="Nagwek7Znak"/>
    <w:uiPriority w:val="9"/>
    <w:unhideWhenUsed/>
    <w:qFormat/>
    <w:rsid w:val="001E79E5"/>
    <w:pPr>
      <w:numPr>
        <w:ilvl w:val="6"/>
        <w:numId w:val="1"/>
      </w:numPr>
      <w:pBdr>
        <w:bottom w:val="dotted" w:sz="4" w:space="2" w:color="D99594"/>
      </w:pBdr>
      <w:spacing w:before="200" w:after="100" w:line="240" w:lineRule="auto"/>
      <w:contextualSpacing/>
      <w:jc w:val="both"/>
      <w:outlineLvl w:val="6"/>
    </w:pPr>
    <w:rPr>
      <w:rFonts w:asciiTheme="majorHAnsi" w:eastAsiaTheme="majorEastAsia" w:hAnsiTheme="majorHAnsi" w:cstheme="majorBidi"/>
      <w:iCs/>
      <w:color w:val="943634" w:themeColor="accent2" w:themeShade="BF"/>
      <w:lang w:eastAsia="pl-PL"/>
    </w:rPr>
  </w:style>
  <w:style w:type="paragraph" w:styleId="Nagwek8">
    <w:name w:val="heading 8"/>
    <w:basedOn w:val="Normalny"/>
    <w:next w:val="Normalny"/>
    <w:link w:val="Nagwek8Znak"/>
    <w:uiPriority w:val="9"/>
    <w:unhideWhenUsed/>
    <w:qFormat/>
    <w:rsid w:val="001E79E5"/>
    <w:pPr>
      <w:numPr>
        <w:ilvl w:val="7"/>
        <w:numId w:val="1"/>
      </w:numPr>
      <w:spacing w:before="200" w:after="100" w:line="240" w:lineRule="auto"/>
      <w:contextualSpacing/>
      <w:jc w:val="both"/>
      <w:outlineLvl w:val="7"/>
    </w:pPr>
    <w:rPr>
      <w:rFonts w:asciiTheme="majorHAnsi" w:eastAsiaTheme="majorEastAsia" w:hAnsiTheme="majorHAnsi" w:cstheme="majorBidi"/>
      <w:iCs/>
      <w:color w:val="C0504D" w:themeColor="accent2"/>
      <w:lang w:eastAsia="pl-PL"/>
    </w:rPr>
  </w:style>
  <w:style w:type="paragraph" w:styleId="Nagwek9">
    <w:name w:val="heading 9"/>
    <w:basedOn w:val="Normalny"/>
    <w:next w:val="Normalny"/>
    <w:link w:val="Nagwek9Znak"/>
    <w:uiPriority w:val="9"/>
    <w:unhideWhenUsed/>
    <w:qFormat/>
    <w:rsid w:val="001E79E5"/>
    <w:pPr>
      <w:numPr>
        <w:ilvl w:val="8"/>
        <w:numId w:val="1"/>
      </w:numPr>
      <w:spacing w:before="200" w:after="100" w:line="240" w:lineRule="auto"/>
      <w:contextualSpacing/>
      <w:jc w:val="both"/>
      <w:outlineLvl w:val="8"/>
    </w:pPr>
    <w:rPr>
      <w:rFonts w:asciiTheme="majorHAnsi" w:eastAsiaTheme="majorEastAsia" w:hAnsiTheme="majorHAnsi" w:cstheme="majorBidi"/>
      <w:iCs/>
      <w:color w:val="C0504D" w:themeColor="accent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F0AE8"/>
    <w:rPr>
      <w:color w:val="0000FF" w:themeColor="hyperlink"/>
      <w:u w:val="single"/>
    </w:rPr>
  </w:style>
  <w:style w:type="character" w:customStyle="1" w:styleId="AkapitzlistZnak">
    <w:name w:val="Akapit z listą Znak"/>
    <w:aliases w:val="Kr Lista punktowana Znak,Wypunktowanie Znak"/>
    <w:link w:val="Akapitzlist"/>
    <w:qFormat/>
    <w:rsid w:val="00171033"/>
  </w:style>
  <w:style w:type="character" w:customStyle="1" w:styleId="Nagwek1Znak">
    <w:name w:val="Nagłówek 1 Znak"/>
    <w:basedOn w:val="Domylnaczcionkaakapitu"/>
    <w:link w:val="Nagwek1"/>
    <w:uiPriority w:val="9"/>
    <w:qFormat/>
    <w:rsid w:val="001E79E5"/>
    <w:rPr>
      <w:rFonts w:ascii="Arial" w:eastAsiaTheme="majorEastAsia" w:hAnsi="Arial" w:cstheme="majorBidi"/>
      <w:b/>
      <w:bCs/>
      <w:iCs/>
      <w:caps/>
      <w:color w:val="FFFFFF" w:themeColor="background1"/>
      <w:sz w:val="44"/>
      <w:shd w:val="clear" w:color="auto" w:fill="0070C0"/>
      <w:lang w:eastAsia="pl-PL"/>
    </w:rPr>
  </w:style>
  <w:style w:type="character" w:customStyle="1" w:styleId="Nagwek2Znak">
    <w:name w:val="Nagłówek 2 Znak"/>
    <w:basedOn w:val="Domylnaczcionkaakapitu"/>
    <w:link w:val="Nagwek2"/>
    <w:uiPriority w:val="9"/>
    <w:qFormat/>
    <w:rsid w:val="001E79E5"/>
    <w:rPr>
      <w:rFonts w:ascii="Arial" w:eastAsiaTheme="majorEastAsia" w:hAnsi="Arial" w:cstheme="majorBidi"/>
      <w:b/>
      <w:bCs/>
      <w:iCs/>
      <w:color w:val="0070C0"/>
      <w:sz w:val="32"/>
      <w:lang w:eastAsia="pl-PL"/>
    </w:rPr>
  </w:style>
  <w:style w:type="character" w:customStyle="1" w:styleId="Nagwek3Znak">
    <w:name w:val="Nagłówek 3 Znak"/>
    <w:basedOn w:val="Domylnaczcionkaakapitu"/>
    <w:link w:val="Nagwek3"/>
    <w:uiPriority w:val="9"/>
    <w:qFormat/>
    <w:rsid w:val="001E79E5"/>
    <w:rPr>
      <w:rFonts w:ascii="Arial" w:eastAsiaTheme="majorEastAsia" w:hAnsi="Arial" w:cstheme="majorBidi"/>
      <w:b/>
      <w:bCs/>
      <w:iCs/>
      <w:color w:val="0070C0"/>
      <w:sz w:val="28"/>
      <w:lang w:eastAsia="pl-PL"/>
    </w:rPr>
  </w:style>
  <w:style w:type="character" w:customStyle="1" w:styleId="Nagwek4Znak">
    <w:name w:val="Nagłówek 4 Znak"/>
    <w:basedOn w:val="Domylnaczcionkaakapitu"/>
    <w:link w:val="Nagwek4"/>
    <w:uiPriority w:val="9"/>
    <w:semiHidden/>
    <w:qFormat/>
    <w:rsid w:val="001E79E5"/>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semiHidden/>
    <w:qFormat/>
    <w:rsid w:val="001E79E5"/>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semiHidden/>
    <w:qFormat/>
    <w:rsid w:val="001E79E5"/>
    <w:rPr>
      <w:rFonts w:asciiTheme="majorHAnsi" w:eastAsiaTheme="majorEastAsia" w:hAnsiTheme="majorHAnsi" w:cstheme="majorBidi"/>
      <w:iCs/>
      <w:color w:val="C00000"/>
      <w:lang w:eastAsia="pl-PL"/>
    </w:rPr>
  </w:style>
  <w:style w:type="character" w:customStyle="1" w:styleId="Nagwek7Znak">
    <w:name w:val="Nagłówek 7 Znak"/>
    <w:basedOn w:val="Domylnaczcionkaakapitu"/>
    <w:link w:val="Nagwek7"/>
    <w:uiPriority w:val="9"/>
    <w:qFormat/>
    <w:rsid w:val="001E79E5"/>
    <w:rPr>
      <w:rFonts w:asciiTheme="majorHAnsi" w:eastAsiaTheme="majorEastAsia" w:hAnsiTheme="majorHAnsi" w:cstheme="majorBidi"/>
      <w:iCs/>
      <w:color w:val="943634" w:themeColor="accent2" w:themeShade="BF"/>
      <w:lang w:eastAsia="pl-PL"/>
    </w:rPr>
  </w:style>
  <w:style w:type="character" w:customStyle="1" w:styleId="Nagwek8Znak">
    <w:name w:val="Nagłówek 8 Znak"/>
    <w:basedOn w:val="Domylnaczcionkaakapitu"/>
    <w:link w:val="Nagwek8"/>
    <w:uiPriority w:val="9"/>
    <w:qFormat/>
    <w:rsid w:val="001E79E5"/>
    <w:rPr>
      <w:rFonts w:asciiTheme="majorHAnsi" w:eastAsiaTheme="majorEastAsia" w:hAnsiTheme="majorHAnsi" w:cstheme="majorBidi"/>
      <w:iCs/>
      <w:color w:val="C0504D" w:themeColor="accent2"/>
      <w:lang w:eastAsia="pl-PL"/>
    </w:rPr>
  </w:style>
  <w:style w:type="character" w:customStyle="1" w:styleId="Nagwek9Znak">
    <w:name w:val="Nagłówek 9 Znak"/>
    <w:basedOn w:val="Domylnaczcionkaakapitu"/>
    <w:link w:val="Nagwek9"/>
    <w:uiPriority w:val="9"/>
    <w:qFormat/>
    <w:rsid w:val="001E79E5"/>
    <w:rPr>
      <w:rFonts w:asciiTheme="majorHAnsi" w:eastAsiaTheme="majorEastAsia" w:hAnsiTheme="majorHAnsi" w:cstheme="majorBidi"/>
      <w:iCs/>
      <w:color w:val="C0504D" w:themeColor="accent2"/>
      <w:szCs w:val="20"/>
      <w:lang w:eastAsia="pl-PL"/>
    </w:rPr>
  </w:style>
  <w:style w:type="character" w:customStyle="1" w:styleId="A2">
    <w:name w:val="A2"/>
    <w:qFormat/>
    <w:rsid w:val="005B5FC6"/>
    <w:rPr>
      <w:rFonts w:ascii="Constantia" w:hAnsi="Constantia" w:cs="Constantia"/>
      <w:color w:val="000000"/>
      <w:sz w:val="22"/>
    </w:rPr>
  </w:style>
  <w:style w:type="character" w:styleId="Odwoaniedokomentarza">
    <w:name w:val="annotation reference"/>
    <w:uiPriority w:val="99"/>
    <w:qFormat/>
    <w:rsid w:val="00A67E5D"/>
    <w:rPr>
      <w:sz w:val="16"/>
      <w:szCs w:val="16"/>
    </w:rPr>
  </w:style>
  <w:style w:type="character" w:customStyle="1" w:styleId="TekstkomentarzaZnak">
    <w:name w:val="Tekst komentarza Znak"/>
    <w:basedOn w:val="Domylnaczcionkaakapitu"/>
    <w:link w:val="Tekstkomentarza"/>
    <w:uiPriority w:val="99"/>
    <w:qFormat/>
    <w:rsid w:val="00A67E5D"/>
    <w:rPr>
      <w:rFonts w:ascii="Calibri" w:eastAsia="Times New Roman" w:hAnsi="Calibri" w:cs="Times New Roman"/>
      <w:i/>
      <w:szCs w:val="20"/>
      <w:lang w:eastAsia="pl-PL"/>
    </w:rPr>
  </w:style>
  <w:style w:type="character" w:customStyle="1" w:styleId="TematkomentarzaZnak">
    <w:name w:val="Temat komentarza Znak"/>
    <w:basedOn w:val="TekstkomentarzaZnak"/>
    <w:link w:val="Tematkomentarza"/>
    <w:uiPriority w:val="99"/>
    <w:semiHidden/>
    <w:qFormat/>
    <w:rsid w:val="004A04E4"/>
    <w:rPr>
      <w:rFonts w:ascii="Calibri" w:eastAsia="Times New Roman" w:hAnsi="Calibri" w:cs="Times New Roman"/>
      <w:b/>
      <w:bCs/>
      <w:i w:val="0"/>
      <w:sz w:val="20"/>
      <w:szCs w:val="20"/>
      <w:lang w:eastAsia="pl-PL"/>
    </w:rPr>
  </w:style>
  <w:style w:type="paragraph" w:styleId="Nagwek">
    <w:name w:val="header"/>
    <w:basedOn w:val="Normalny"/>
    <w:next w:val="Tekstpodstawowy"/>
    <w:qFormat/>
    <w:pPr>
      <w:keepNext/>
      <w:spacing w:before="240" w:after="120"/>
    </w:pPr>
    <w:rPr>
      <w:rFonts w:ascii="Liberation Sans;Arial" w:eastAsia="Microsoft YaHei" w:hAnsi="Liberation Sans;Arial" w:cs="Arial"/>
      <w:sz w:val="28"/>
      <w:szCs w:val="28"/>
    </w:rPr>
  </w:style>
  <w:style w:type="paragraph" w:styleId="Tekstpodstawowy">
    <w:name w:val="Body Text"/>
    <w:basedOn w:val="Normalny"/>
    <w:pPr>
      <w:spacing w:after="140"/>
    </w:pPr>
  </w:style>
  <w:style w:type="paragraph" w:styleId="Lista">
    <w:name w:val="List"/>
    <w:basedOn w:val="Tekstpodstawowy"/>
    <w:rPr>
      <w:rFonts w:ascii="Times New Roman" w:hAnsi="Times New Roman" w:cs="Arial"/>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Znak"/>
    <w:basedOn w:val="Normalny"/>
    <w:link w:val="LegendaZnak1"/>
    <w:qFormat/>
    <w:pPr>
      <w:suppressLineNumbers/>
      <w:spacing w:before="120" w:after="120"/>
    </w:pPr>
    <w:rPr>
      <w:rFonts w:ascii="Calibri" w:hAnsi="Calibri" w:cs="Arial"/>
      <w:i/>
      <w:iCs/>
      <w:sz w:val="24"/>
      <w:szCs w:val="24"/>
    </w:rPr>
  </w:style>
  <w:style w:type="paragraph" w:customStyle="1" w:styleId="Indeks">
    <w:name w:val="Indeks"/>
    <w:basedOn w:val="Normalny"/>
    <w:qFormat/>
    <w:pPr>
      <w:suppressLineNumbers/>
    </w:pPr>
    <w:rPr>
      <w:rFonts w:ascii="Calibri" w:hAnsi="Calibri" w:cs="Arial"/>
    </w:rPr>
  </w:style>
  <w:style w:type="paragraph" w:styleId="NormalnyWeb">
    <w:name w:val="Normal (Web)"/>
    <w:basedOn w:val="Normalny"/>
    <w:uiPriority w:val="99"/>
    <w:semiHidden/>
    <w:unhideWhenUsed/>
    <w:qFormat/>
    <w:rsid w:val="00B9520F"/>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Kr Lista punktowana,Wypunktowanie"/>
    <w:basedOn w:val="Normalny"/>
    <w:link w:val="AkapitzlistZnak"/>
    <w:qFormat/>
    <w:rsid w:val="00EF0AE8"/>
    <w:pPr>
      <w:ind w:left="720"/>
      <w:contextualSpacing/>
    </w:pPr>
  </w:style>
  <w:style w:type="paragraph" w:customStyle="1" w:styleId="Standard">
    <w:name w:val="Standard"/>
    <w:qFormat/>
    <w:rsid w:val="00686DE5"/>
    <w:pPr>
      <w:spacing w:before="280" w:after="280"/>
      <w:textAlignment w:val="baseline"/>
    </w:pPr>
    <w:rPr>
      <w:rFonts w:cs="Times New Roman"/>
      <w:kern w:val="2"/>
      <w:lang w:eastAsia="zh-CN"/>
    </w:rPr>
  </w:style>
  <w:style w:type="paragraph" w:customStyle="1" w:styleId="Normalny0">
    <w:name w:val="_Normalny"/>
    <w:basedOn w:val="Normalny"/>
    <w:qFormat/>
    <w:rsid w:val="00244759"/>
    <w:pPr>
      <w:spacing w:line="360" w:lineRule="auto"/>
      <w:jc w:val="both"/>
    </w:pPr>
    <w:rPr>
      <w:rFonts w:ascii="Calibri" w:eastAsiaTheme="minorEastAsia" w:hAnsi="Calibri" w:cs="Calibri"/>
      <w:iCs/>
      <w:szCs w:val="20"/>
    </w:rPr>
  </w:style>
  <w:style w:type="paragraph" w:styleId="Poprawka">
    <w:name w:val="Revision"/>
    <w:uiPriority w:val="99"/>
    <w:semiHidden/>
    <w:qFormat/>
    <w:rsid w:val="006E2A27"/>
  </w:style>
  <w:style w:type="paragraph" w:styleId="Tekstkomentarza">
    <w:name w:val="annotation text"/>
    <w:basedOn w:val="Normalny"/>
    <w:link w:val="TekstkomentarzaZnak"/>
    <w:uiPriority w:val="99"/>
    <w:qFormat/>
    <w:rsid w:val="00A67E5D"/>
    <w:pPr>
      <w:widowControl w:val="0"/>
      <w:spacing w:after="0" w:line="240" w:lineRule="auto"/>
      <w:jc w:val="both"/>
    </w:pPr>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semiHidden/>
    <w:unhideWhenUsed/>
    <w:qFormat/>
    <w:rsid w:val="004A04E4"/>
    <w:pPr>
      <w:widowControl/>
      <w:spacing w:after="200"/>
      <w:jc w:val="left"/>
    </w:pPr>
    <w:rPr>
      <w:rFonts w:asciiTheme="minorHAnsi" w:eastAsiaTheme="minorHAnsi" w:hAnsiTheme="minorHAnsi" w:cstheme="minorBidi"/>
      <w:b/>
      <w:bCs/>
      <w:i w:val="0"/>
      <w:sz w:val="20"/>
      <w:lang w:eastAsia="en-US"/>
    </w:rPr>
  </w:style>
  <w:style w:type="table" w:customStyle="1" w:styleId="Jasnalista1">
    <w:name w:val="Jasna lista1"/>
    <w:basedOn w:val="Tabela-Lista1"/>
    <w:uiPriority w:val="61"/>
    <w:rsid w:val="001E79E5"/>
    <w:pPr>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CellMar>
        <w:left w:w="0" w:type="dxa"/>
        <w:right w:w="0" w:type="dxa"/>
      </w:tblCellMar>
    </w:tblPr>
    <w:tcPr>
      <w:shd w:val="clear" w:color="auto" w:fill="auto"/>
      <w:vAlign w:val="center"/>
    </w:tcPr>
    <w:tblStylePr w:type="firstRow">
      <w:pPr>
        <w:spacing w:before="0" w:after="0" w:line="240" w:lineRule="auto"/>
      </w:pPr>
      <w:rPr>
        <w:b/>
        <w:bCs/>
        <w:i w:val="0"/>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1E79E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kstdymka">
    <w:name w:val="Balloon Text"/>
    <w:basedOn w:val="Normalny"/>
    <w:link w:val="TekstdymkaZnak"/>
    <w:uiPriority w:val="99"/>
    <w:semiHidden/>
    <w:unhideWhenUsed/>
    <w:rsid w:val="00DD6F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6F10"/>
    <w:rPr>
      <w:rFonts w:ascii="Tahoma" w:hAnsi="Tahoma" w:cs="Tahoma"/>
      <w:sz w:val="16"/>
      <w:szCs w:val="16"/>
    </w:rPr>
  </w:style>
  <w:style w:type="table" w:styleId="Tabela-Siatka">
    <w:name w:val="Table Grid"/>
    <w:basedOn w:val="Standardowy"/>
    <w:uiPriority w:val="59"/>
    <w:rsid w:val="00572C27"/>
    <w:pPr>
      <w:suppressAutoHyphens w:val="0"/>
      <w:jc w:val="both"/>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9">
    <w:name w:val="WWNum29"/>
    <w:basedOn w:val="Bezlisty"/>
    <w:rsid w:val="00C23049"/>
    <w:pPr>
      <w:numPr>
        <w:numId w:val="7"/>
      </w:numPr>
    </w:pPr>
  </w:style>
  <w:style w:type="numbering" w:customStyle="1" w:styleId="WWNum30">
    <w:name w:val="WWNum30"/>
    <w:basedOn w:val="Bezlisty"/>
    <w:rsid w:val="00C23049"/>
    <w:pPr>
      <w:numPr>
        <w:numId w:val="8"/>
      </w:numPr>
    </w:pPr>
  </w:style>
  <w:style w:type="numbering" w:customStyle="1" w:styleId="WWNum31">
    <w:name w:val="WWNum31"/>
    <w:basedOn w:val="Bezlisty"/>
    <w:rsid w:val="00C23049"/>
    <w:pPr>
      <w:numPr>
        <w:numId w:val="9"/>
      </w:numPr>
    </w:pPr>
  </w:style>
  <w:style w:type="numbering" w:customStyle="1" w:styleId="WWNum32">
    <w:name w:val="WWNum32"/>
    <w:basedOn w:val="Bezlisty"/>
    <w:rsid w:val="00C23049"/>
    <w:pPr>
      <w:numPr>
        <w:numId w:val="10"/>
      </w:numPr>
    </w:pPr>
  </w:style>
  <w:style w:type="numbering" w:customStyle="1" w:styleId="WWNum33">
    <w:name w:val="WWNum33"/>
    <w:basedOn w:val="Bezlisty"/>
    <w:rsid w:val="00C23049"/>
    <w:pPr>
      <w:numPr>
        <w:numId w:val="11"/>
      </w:numPr>
    </w:pPr>
  </w:style>
  <w:style w:type="numbering" w:customStyle="1" w:styleId="WWNum36">
    <w:name w:val="WWNum36"/>
    <w:basedOn w:val="Bezlisty"/>
    <w:rsid w:val="00C23049"/>
    <w:pPr>
      <w:numPr>
        <w:numId w:val="12"/>
      </w:numPr>
    </w:pPr>
  </w:style>
  <w:style w:type="numbering" w:customStyle="1" w:styleId="WWNum37">
    <w:name w:val="WWNum37"/>
    <w:basedOn w:val="Bezlisty"/>
    <w:rsid w:val="00C23049"/>
    <w:pPr>
      <w:numPr>
        <w:numId w:val="13"/>
      </w:numPr>
    </w:pPr>
  </w:style>
  <w:style w:type="paragraph" w:styleId="Cytat">
    <w:name w:val="Quote"/>
    <w:basedOn w:val="Normalny"/>
    <w:next w:val="Normalny"/>
    <w:link w:val="CytatZnak"/>
    <w:uiPriority w:val="29"/>
    <w:qFormat/>
    <w:rsid w:val="00C23049"/>
    <w:pPr>
      <w:suppressAutoHyphens w:val="0"/>
      <w:spacing w:line="360" w:lineRule="auto"/>
      <w:jc w:val="both"/>
    </w:pPr>
    <w:rPr>
      <w:rFonts w:ascii="Calibri" w:eastAsiaTheme="minorEastAsia" w:hAnsi="Calibri" w:cs="Calibri"/>
      <w:i/>
      <w:color w:val="943634" w:themeColor="accent2" w:themeShade="BF"/>
      <w:szCs w:val="20"/>
      <w:lang w:eastAsia="pl-PL"/>
    </w:rPr>
  </w:style>
  <w:style w:type="character" w:customStyle="1" w:styleId="CytatZnak">
    <w:name w:val="Cytat Znak"/>
    <w:basedOn w:val="Domylnaczcionkaakapitu"/>
    <w:link w:val="Cytat"/>
    <w:uiPriority w:val="29"/>
    <w:qFormat/>
    <w:rsid w:val="00C23049"/>
    <w:rPr>
      <w:rFonts w:ascii="Calibri" w:eastAsiaTheme="minorEastAsia" w:hAnsi="Calibri" w:cs="Calibri"/>
      <w:i/>
      <w:color w:val="943634" w:themeColor="accent2" w:themeShade="BF"/>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qFormat/>
    <w:locked/>
    <w:rsid w:val="00414665"/>
    <w:rPr>
      <w:rFonts w:ascii="Calibri" w:hAnsi="Calibri" w:cs="Arial"/>
      <w:i/>
      <w:iCs/>
      <w:sz w:val="24"/>
      <w:szCs w:val="24"/>
    </w:rPr>
  </w:style>
  <w:style w:type="character" w:styleId="Pogrubienie">
    <w:name w:val="Strong"/>
    <w:basedOn w:val="Domylnaczcionkaakapitu"/>
    <w:uiPriority w:val="22"/>
    <w:qFormat/>
    <w:rsid w:val="00DB4F5C"/>
    <w:rPr>
      <w:b/>
      <w:bCs/>
    </w:rPr>
  </w:style>
  <w:style w:type="character" w:styleId="Uwydatnienie">
    <w:name w:val="Emphasis"/>
    <w:basedOn w:val="Domylnaczcionkaakapitu"/>
    <w:uiPriority w:val="20"/>
    <w:qFormat/>
    <w:rsid w:val="00DB4F5C"/>
    <w:rPr>
      <w:i/>
      <w:iCs/>
    </w:rPr>
  </w:style>
  <w:style w:type="paragraph" w:styleId="Stopka">
    <w:name w:val="footer"/>
    <w:basedOn w:val="Normalny"/>
    <w:link w:val="StopkaZnak"/>
    <w:uiPriority w:val="99"/>
    <w:unhideWhenUsed/>
    <w:rsid w:val="007429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29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style>
  <w:style w:type="paragraph" w:styleId="Nagwek1">
    <w:name w:val="heading 1"/>
    <w:basedOn w:val="Normalny"/>
    <w:next w:val="Normalny"/>
    <w:link w:val="Nagwek1Znak"/>
    <w:uiPriority w:val="9"/>
    <w:qFormat/>
    <w:rsid w:val="001E79E5"/>
    <w:pPr>
      <w:numPr>
        <w:numId w:val="1"/>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ind w:left="431" w:hanging="431"/>
      <w:contextualSpacing/>
      <w:jc w:val="center"/>
      <w:outlineLvl w:val="0"/>
    </w:pPr>
    <w:rPr>
      <w:rFonts w:ascii="Arial" w:eastAsiaTheme="majorEastAsia" w:hAnsi="Arial" w:cstheme="majorBidi"/>
      <w:b/>
      <w:bCs/>
      <w:iCs/>
      <w:caps/>
      <w:color w:val="FFFFFF" w:themeColor="background1"/>
      <w:sz w:val="44"/>
      <w:lang w:eastAsia="pl-PL"/>
    </w:rPr>
  </w:style>
  <w:style w:type="paragraph" w:styleId="Nagwek2">
    <w:name w:val="heading 2"/>
    <w:basedOn w:val="Normalny"/>
    <w:next w:val="Normalny"/>
    <w:link w:val="Nagwek2Znak"/>
    <w:uiPriority w:val="9"/>
    <w:unhideWhenUsed/>
    <w:qFormat/>
    <w:rsid w:val="001E79E5"/>
    <w:pPr>
      <w:numPr>
        <w:ilvl w:val="1"/>
        <w:numId w:val="1"/>
      </w:numPr>
      <w:pBdr>
        <w:top w:val="single" w:sz="8" w:space="0" w:color="0070C0"/>
        <w:left w:val="single" w:sz="48" w:space="2" w:color="0070C0"/>
        <w:bottom w:val="single" w:sz="8" w:space="0" w:color="0070C0"/>
        <w:right w:val="single" w:sz="8" w:space="4" w:color="0070C0"/>
      </w:pBdr>
      <w:spacing w:before="480" w:after="240" w:line="266" w:lineRule="auto"/>
      <w:ind w:right="567" w:firstLine="0"/>
      <w:jc w:val="both"/>
      <w:outlineLvl w:val="1"/>
    </w:pPr>
    <w:rPr>
      <w:rFonts w:ascii="Arial" w:eastAsiaTheme="majorEastAsia" w:hAnsi="Arial" w:cstheme="majorBidi"/>
      <w:b/>
      <w:bCs/>
      <w:iCs/>
      <w:color w:val="0070C0"/>
      <w:sz w:val="32"/>
      <w:lang w:eastAsia="pl-PL"/>
    </w:rPr>
  </w:style>
  <w:style w:type="paragraph" w:styleId="Nagwek3">
    <w:name w:val="heading 3"/>
    <w:basedOn w:val="Normalny"/>
    <w:next w:val="Normalny"/>
    <w:link w:val="Nagwek3Znak"/>
    <w:uiPriority w:val="9"/>
    <w:unhideWhenUsed/>
    <w:qFormat/>
    <w:rsid w:val="001E79E5"/>
    <w:pPr>
      <w:numPr>
        <w:ilvl w:val="2"/>
        <w:numId w:val="1"/>
      </w:numPr>
      <w:pBdr>
        <w:left w:val="single" w:sz="48" w:space="2" w:color="0070C0"/>
        <w:bottom w:val="single" w:sz="8" w:space="0" w:color="0070C0"/>
      </w:pBdr>
      <w:spacing w:before="480" w:after="240" w:line="240" w:lineRule="auto"/>
      <w:ind w:left="890" w:firstLine="0"/>
      <w:contextualSpacing/>
      <w:jc w:val="both"/>
      <w:outlineLvl w:val="2"/>
    </w:pPr>
    <w:rPr>
      <w:rFonts w:ascii="Arial" w:eastAsiaTheme="majorEastAsia" w:hAnsi="Arial" w:cstheme="majorBidi"/>
      <w:b/>
      <w:bCs/>
      <w:iCs/>
      <w:color w:val="0070C0"/>
      <w:sz w:val="28"/>
      <w:lang w:eastAsia="pl-PL"/>
    </w:rPr>
  </w:style>
  <w:style w:type="paragraph" w:styleId="Nagwek4">
    <w:name w:val="heading 4"/>
    <w:basedOn w:val="Normalny"/>
    <w:next w:val="Nagwek5"/>
    <w:link w:val="Nagwek4Znak"/>
    <w:uiPriority w:val="9"/>
    <w:semiHidden/>
    <w:unhideWhenUsed/>
    <w:qFormat/>
    <w:rsid w:val="001E79E5"/>
    <w:pPr>
      <w:numPr>
        <w:ilvl w:val="3"/>
        <w:numId w:val="1"/>
      </w:numPr>
      <w:pBdr>
        <w:left w:val="single" w:sz="4" w:space="2" w:color="0070C0"/>
        <w:bottom w:val="single" w:sz="4" w:space="2" w:color="0070C0"/>
      </w:pBdr>
      <w:tabs>
        <w:tab w:val="center" w:pos="4536"/>
        <w:tab w:val="right" w:pos="9072"/>
      </w:tabs>
      <w:spacing w:beforeAutospacing="1" w:afterAutospacing="1" w:line="240" w:lineRule="auto"/>
      <w:ind w:left="947" w:hanging="862"/>
      <w:contextualSpacing/>
      <w:outlineLvl w:val="3"/>
    </w:pPr>
    <w:rPr>
      <w:rFonts w:asciiTheme="majorHAnsi" w:eastAsiaTheme="majorEastAsia" w:hAnsiTheme="majorHAnsi" w:cstheme="majorBidi"/>
      <w:b/>
      <w:bCs/>
      <w:color w:val="0070C0"/>
      <w:sz w:val="24"/>
      <w:lang w:eastAsia="zh-CN"/>
    </w:rPr>
  </w:style>
  <w:style w:type="paragraph" w:styleId="Nagwek5">
    <w:name w:val="heading 5"/>
    <w:basedOn w:val="Nagwek4"/>
    <w:next w:val="Normalny"/>
    <w:link w:val="Nagwek5Znak"/>
    <w:uiPriority w:val="9"/>
    <w:semiHidden/>
    <w:unhideWhenUsed/>
    <w:qFormat/>
    <w:rsid w:val="001E79E5"/>
    <w:pPr>
      <w:numPr>
        <w:ilvl w:val="4"/>
      </w:numPr>
      <w:pBdr>
        <w:left w:val="dotted" w:sz="4" w:space="2" w:color="C0504D"/>
        <w:bottom w:val="dotted" w:sz="4" w:space="2" w:color="C0504D"/>
      </w:pBdr>
      <w:tabs>
        <w:tab w:val="clear" w:pos="4536"/>
        <w:tab w:val="clear" w:pos="9072"/>
      </w:tabs>
      <w:suppressAutoHyphens w:val="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1E79E5"/>
    <w:pPr>
      <w:numPr>
        <w:ilvl w:val="5"/>
        <w:numId w:val="1"/>
      </w:numPr>
      <w:pBdr>
        <w:bottom w:val="single" w:sz="4" w:space="2" w:color="E5B8B7"/>
      </w:pBdr>
      <w:spacing w:before="200" w:after="100" w:line="240" w:lineRule="auto"/>
      <w:contextualSpacing/>
      <w:jc w:val="both"/>
      <w:outlineLvl w:val="5"/>
    </w:pPr>
    <w:rPr>
      <w:rFonts w:asciiTheme="majorHAnsi" w:eastAsiaTheme="majorEastAsia" w:hAnsiTheme="majorHAnsi" w:cstheme="majorBidi"/>
      <w:iCs/>
      <w:color w:val="C00000"/>
      <w:lang w:eastAsia="pl-PL"/>
    </w:rPr>
  </w:style>
  <w:style w:type="paragraph" w:styleId="Nagwek7">
    <w:name w:val="heading 7"/>
    <w:basedOn w:val="Normalny"/>
    <w:next w:val="Normalny"/>
    <w:link w:val="Nagwek7Znak"/>
    <w:uiPriority w:val="9"/>
    <w:unhideWhenUsed/>
    <w:qFormat/>
    <w:rsid w:val="001E79E5"/>
    <w:pPr>
      <w:numPr>
        <w:ilvl w:val="6"/>
        <w:numId w:val="1"/>
      </w:numPr>
      <w:pBdr>
        <w:bottom w:val="dotted" w:sz="4" w:space="2" w:color="D99594"/>
      </w:pBdr>
      <w:spacing w:before="200" w:after="100" w:line="240" w:lineRule="auto"/>
      <w:contextualSpacing/>
      <w:jc w:val="both"/>
      <w:outlineLvl w:val="6"/>
    </w:pPr>
    <w:rPr>
      <w:rFonts w:asciiTheme="majorHAnsi" w:eastAsiaTheme="majorEastAsia" w:hAnsiTheme="majorHAnsi" w:cstheme="majorBidi"/>
      <w:iCs/>
      <w:color w:val="943634" w:themeColor="accent2" w:themeShade="BF"/>
      <w:lang w:eastAsia="pl-PL"/>
    </w:rPr>
  </w:style>
  <w:style w:type="paragraph" w:styleId="Nagwek8">
    <w:name w:val="heading 8"/>
    <w:basedOn w:val="Normalny"/>
    <w:next w:val="Normalny"/>
    <w:link w:val="Nagwek8Znak"/>
    <w:uiPriority w:val="9"/>
    <w:unhideWhenUsed/>
    <w:qFormat/>
    <w:rsid w:val="001E79E5"/>
    <w:pPr>
      <w:numPr>
        <w:ilvl w:val="7"/>
        <w:numId w:val="1"/>
      </w:numPr>
      <w:spacing w:before="200" w:after="100" w:line="240" w:lineRule="auto"/>
      <w:contextualSpacing/>
      <w:jc w:val="both"/>
      <w:outlineLvl w:val="7"/>
    </w:pPr>
    <w:rPr>
      <w:rFonts w:asciiTheme="majorHAnsi" w:eastAsiaTheme="majorEastAsia" w:hAnsiTheme="majorHAnsi" w:cstheme="majorBidi"/>
      <w:iCs/>
      <w:color w:val="C0504D" w:themeColor="accent2"/>
      <w:lang w:eastAsia="pl-PL"/>
    </w:rPr>
  </w:style>
  <w:style w:type="paragraph" w:styleId="Nagwek9">
    <w:name w:val="heading 9"/>
    <w:basedOn w:val="Normalny"/>
    <w:next w:val="Normalny"/>
    <w:link w:val="Nagwek9Znak"/>
    <w:uiPriority w:val="9"/>
    <w:unhideWhenUsed/>
    <w:qFormat/>
    <w:rsid w:val="001E79E5"/>
    <w:pPr>
      <w:numPr>
        <w:ilvl w:val="8"/>
        <w:numId w:val="1"/>
      </w:numPr>
      <w:spacing w:before="200" w:after="100" w:line="240" w:lineRule="auto"/>
      <w:contextualSpacing/>
      <w:jc w:val="both"/>
      <w:outlineLvl w:val="8"/>
    </w:pPr>
    <w:rPr>
      <w:rFonts w:asciiTheme="majorHAnsi" w:eastAsiaTheme="majorEastAsia" w:hAnsiTheme="majorHAnsi" w:cstheme="majorBidi"/>
      <w:iCs/>
      <w:color w:val="C0504D" w:themeColor="accent2"/>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F0AE8"/>
    <w:rPr>
      <w:color w:val="0000FF" w:themeColor="hyperlink"/>
      <w:u w:val="single"/>
    </w:rPr>
  </w:style>
  <w:style w:type="character" w:customStyle="1" w:styleId="AkapitzlistZnak">
    <w:name w:val="Akapit z listą Znak"/>
    <w:aliases w:val="Kr Lista punktowana Znak,Wypunktowanie Znak"/>
    <w:link w:val="Akapitzlist"/>
    <w:qFormat/>
    <w:rsid w:val="00171033"/>
  </w:style>
  <w:style w:type="character" w:customStyle="1" w:styleId="Nagwek1Znak">
    <w:name w:val="Nagłówek 1 Znak"/>
    <w:basedOn w:val="Domylnaczcionkaakapitu"/>
    <w:link w:val="Nagwek1"/>
    <w:uiPriority w:val="9"/>
    <w:qFormat/>
    <w:rsid w:val="001E79E5"/>
    <w:rPr>
      <w:rFonts w:ascii="Arial" w:eastAsiaTheme="majorEastAsia" w:hAnsi="Arial" w:cstheme="majorBidi"/>
      <w:b/>
      <w:bCs/>
      <w:iCs/>
      <w:caps/>
      <w:color w:val="FFFFFF" w:themeColor="background1"/>
      <w:sz w:val="44"/>
      <w:shd w:val="clear" w:color="auto" w:fill="0070C0"/>
      <w:lang w:eastAsia="pl-PL"/>
    </w:rPr>
  </w:style>
  <w:style w:type="character" w:customStyle="1" w:styleId="Nagwek2Znak">
    <w:name w:val="Nagłówek 2 Znak"/>
    <w:basedOn w:val="Domylnaczcionkaakapitu"/>
    <w:link w:val="Nagwek2"/>
    <w:uiPriority w:val="9"/>
    <w:qFormat/>
    <w:rsid w:val="001E79E5"/>
    <w:rPr>
      <w:rFonts w:ascii="Arial" w:eastAsiaTheme="majorEastAsia" w:hAnsi="Arial" w:cstheme="majorBidi"/>
      <w:b/>
      <w:bCs/>
      <w:iCs/>
      <w:color w:val="0070C0"/>
      <w:sz w:val="32"/>
      <w:lang w:eastAsia="pl-PL"/>
    </w:rPr>
  </w:style>
  <w:style w:type="character" w:customStyle="1" w:styleId="Nagwek3Znak">
    <w:name w:val="Nagłówek 3 Znak"/>
    <w:basedOn w:val="Domylnaczcionkaakapitu"/>
    <w:link w:val="Nagwek3"/>
    <w:uiPriority w:val="9"/>
    <w:qFormat/>
    <w:rsid w:val="001E79E5"/>
    <w:rPr>
      <w:rFonts w:ascii="Arial" w:eastAsiaTheme="majorEastAsia" w:hAnsi="Arial" w:cstheme="majorBidi"/>
      <w:b/>
      <w:bCs/>
      <w:iCs/>
      <w:color w:val="0070C0"/>
      <w:sz w:val="28"/>
      <w:lang w:eastAsia="pl-PL"/>
    </w:rPr>
  </w:style>
  <w:style w:type="character" w:customStyle="1" w:styleId="Nagwek4Znak">
    <w:name w:val="Nagłówek 4 Znak"/>
    <w:basedOn w:val="Domylnaczcionkaakapitu"/>
    <w:link w:val="Nagwek4"/>
    <w:uiPriority w:val="9"/>
    <w:semiHidden/>
    <w:qFormat/>
    <w:rsid w:val="001E79E5"/>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semiHidden/>
    <w:qFormat/>
    <w:rsid w:val="001E79E5"/>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semiHidden/>
    <w:qFormat/>
    <w:rsid w:val="001E79E5"/>
    <w:rPr>
      <w:rFonts w:asciiTheme="majorHAnsi" w:eastAsiaTheme="majorEastAsia" w:hAnsiTheme="majorHAnsi" w:cstheme="majorBidi"/>
      <w:iCs/>
      <w:color w:val="C00000"/>
      <w:lang w:eastAsia="pl-PL"/>
    </w:rPr>
  </w:style>
  <w:style w:type="character" w:customStyle="1" w:styleId="Nagwek7Znak">
    <w:name w:val="Nagłówek 7 Znak"/>
    <w:basedOn w:val="Domylnaczcionkaakapitu"/>
    <w:link w:val="Nagwek7"/>
    <w:uiPriority w:val="9"/>
    <w:qFormat/>
    <w:rsid w:val="001E79E5"/>
    <w:rPr>
      <w:rFonts w:asciiTheme="majorHAnsi" w:eastAsiaTheme="majorEastAsia" w:hAnsiTheme="majorHAnsi" w:cstheme="majorBidi"/>
      <w:iCs/>
      <w:color w:val="943634" w:themeColor="accent2" w:themeShade="BF"/>
      <w:lang w:eastAsia="pl-PL"/>
    </w:rPr>
  </w:style>
  <w:style w:type="character" w:customStyle="1" w:styleId="Nagwek8Znak">
    <w:name w:val="Nagłówek 8 Znak"/>
    <w:basedOn w:val="Domylnaczcionkaakapitu"/>
    <w:link w:val="Nagwek8"/>
    <w:uiPriority w:val="9"/>
    <w:qFormat/>
    <w:rsid w:val="001E79E5"/>
    <w:rPr>
      <w:rFonts w:asciiTheme="majorHAnsi" w:eastAsiaTheme="majorEastAsia" w:hAnsiTheme="majorHAnsi" w:cstheme="majorBidi"/>
      <w:iCs/>
      <w:color w:val="C0504D" w:themeColor="accent2"/>
      <w:lang w:eastAsia="pl-PL"/>
    </w:rPr>
  </w:style>
  <w:style w:type="character" w:customStyle="1" w:styleId="Nagwek9Znak">
    <w:name w:val="Nagłówek 9 Znak"/>
    <w:basedOn w:val="Domylnaczcionkaakapitu"/>
    <w:link w:val="Nagwek9"/>
    <w:uiPriority w:val="9"/>
    <w:qFormat/>
    <w:rsid w:val="001E79E5"/>
    <w:rPr>
      <w:rFonts w:asciiTheme="majorHAnsi" w:eastAsiaTheme="majorEastAsia" w:hAnsiTheme="majorHAnsi" w:cstheme="majorBidi"/>
      <w:iCs/>
      <w:color w:val="C0504D" w:themeColor="accent2"/>
      <w:szCs w:val="20"/>
      <w:lang w:eastAsia="pl-PL"/>
    </w:rPr>
  </w:style>
  <w:style w:type="character" w:customStyle="1" w:styleId="A2">
    <w:name w:val="A2"/>
    <w:qFormat/>
    <w:rsid w:val="005B5FC6"/>
    <w:rPr>
      <w:rFonts w:ascii="Constantia" w:hAnsi="Constantia" w:cs="Constantia"/>
      <w:color w:val="000000"/>
      <w:sz w:val="22"/>
    </w:rPr>
  </w:style>
  <w:style w:type="character" w:styleId="Odwoaniedokomentarza">
    <w:name w:val="annotation reference"/>
    <w:uiPriority w:val="99"/>
    <w:qFormat/>
    <w:rsid w:val="00A67E5D"/>
    <w:rPr>
      <w:sz w:val="16"/>
      <w:szCs w:val="16"/>
    </w:rPr>
  </w:style>
  <w:style w:type="character" w:customStyle="1" w:styleId="TekstkomentarzaZnak">
    <w:name w:val="Tekst komentarza Znak"/>
    <w:basedOn w:val="Domylnaczcionkaakapitu"/>
    <w:link w:val="Tekstkomentarza"/>
    <w:uiPriority w:val="99"/>
    <w:qFormat/>
    <w:rsid w:val="00A67E5D"/>
    <w:rPr>
      <w:rFonts w:ascii="Calibri" w:eastAsia="Times New Roman" w:hAnsi="Calibri" w:cs="Times New Roman"/>
      <w:i/>
      <w:szCs w:val="20"/>
      <w:lang w:eastAsia="pl-PL"/>
    </w:rPr>
  </w:style>
  <w:style w:type="character" w:customStyle="1" w:styleId="TematkomentarzaZnak">
    <w:name w:val="Temat komentarza Znak"/>
    <w:basedOn w:val="TekstkomentarzaZnak"/>
    <w:link w:val="Tematkomentarza"/>
    <w:uiPriority w:val="99"/>
    <w:semiHidden/>
    <w:qFormat/>
    <w:rsid w:val="004A04E4"/>
    <w:rPr>
      <w:rFonts w:ascii="Calibri" w:eastAsia="Times New Roman" w:hAnsi="Calibri" w:cs="Times New Roman"/>
      <w:b/>
      <w:bCs/>
      <w:i w:val="0"/>
      <w:sz w:val="20"/>
      <w:szCs w:val="20"/>
      <w:lang w:eastAsia="pl-PL"/>
    </w:rPr>
  </w:style>
  <w:style w:type="paragraph" w:styleId="Nagwek">
    <w:name w:val="header"/>
    <w:basedOn w:val="Normalny"/>
    <w:next w:val="Tekstpodstawowy"/>
    <w:qFormat/>
    <w:pPr>
      <w:keepNext/>
      <w:spacing w:before="240" w:after="120"/>
    </w:pPr>
    <w:rPr>
      <w:rFonts w:ascii="Liberation Sans;Arial" w:eastAsia="Microsoft YaHei" w:hAnsi="Liberation Sans;Arial" w:cs="Arial"/>
      <w:sz w:val="28"/>
      <w:szCs w:val="28"/>
    </w:rPr>
  </w:style>
  <w:style w:type="paragraph" w:styleId="Tekstpodstawowy">
    <w:name w:val="Body Text"/>
    <w:basedOn w:val="Normalny"/>
    <w:pPr>
      <w:spacing w:after="140"/>
    </w:pPr>
  </w:style>
  <w:style w:type="paragraph" w:styleId="Lista">
    <w:name w:val="List"/>
    <w:basedOn w:val="Tekstpodstawowy"/>
    <w:rPr>
      <w:rFonts w:ascii="Times New Roman" w:hAnsi="Times New Roman" w:cs="Arial"/>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Znak"/>
    <w:basedOn w:val="Normalny"/>
    <w:link w:val="LegendaZnak1"/>
    <w:qFormat/>
    <w:pPr>
      <w:suppressLineNumbers/>
      <w:spacing w:before="120" w:after="120"/>
    </w:pPr>
    <w:rPr>
      <w:rFonts w:ascii="Calibri" w:hAnsi="Calibri" w:cs="Arial"/>
      <w:i/>
      <w:iCs/>
      <w:sz w:val="24"/>
      <w:szCs w:val="24"/>
    </w:rPr>
  </w:style>
  <w:style w:type="paragraph" w:customStyle="1" w:styleId="Indeks">
    <w:name w:val="Indeks"/>
    <w:basedOn w:val="Normalny"/>
    <w:qFormat/>
    <w:pPr>
      <w:suppressLineNumbers/>
    </w:pPr>
    <w:rPr>
      <w:rFonts w:ascii="Calibri" w:hAnsi="Calibri" w:cs="Arial"/>
    </w:rPr>
  </w:style>
  <w:style w:type="paragraph" w:styleId="NormalnyWeb">
    <w:name w:val="Normal (Web)"/>
    <w:basedOn w:val="Normalny"/>
    <w:uiPriority w:val="99"/>
    <w:semiHidden/>
    <w:unhideWhenUsed/>
    <w:qFormat/>
    <w:rsid w:val="00B9520F"/>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Kr Lista punktowana,Wypunktowanie"/>
    <w:basedOn w:val="Normalny"/>
    <w:link w:val="AkapitzlistZnak"/>
    <w:qFormat/>
    <w:rsid w:val="00EF0AE8"/>
    <w:pPr>
      <w:ind w:left="720"/>
      <w:contextualSpacing/>
    </w:pPr>
  </w:style>
  <w:style w:type="paragraph" w:customStyle="1" w:styleId="Standard">
    <w:name w:val="Standard"/>
    <w:qFormat/>
    <w:rsid w:val="00686DE5"/>
    <w:pPr>
      <w:spacing w:before="280" w:after="280"/>
      <w:textAlignment w:val="baseline"/>
    </w:pPr>
    <w:rPr>
      <w:rFonts w:cs="Times New Roman"/>
      <w:kern w:val="2"/>
      <w:lang w:eastAsia="zh-CN"/>
    </w:rPr>
  </w:style>
  <w:style w:type="paragraph" w:customStyle="1" w:styleId="Normalny0">
    <w:name w:val="_Normalny"/>
    <w:basedOn w:val="Normalny"/>
    <w:qFormat/>
    <w:rsid w:val="00244759"/>
    <w:pPr>
      <w:spacing w:line="360" w:lineRule="auto"/>
      <w:jc w:val="both"/>
    </w:pPr>
    <w:rPr>
      <w:rFonts w:ascii="Calibri" w:eastAsiaTheme="minorEastAsia" w:hAnsi="Calibri" w:cs="Calibri"/>
      <w:iCs/>
      <w:szCs w:val="20"/>
    </w:rPr>
  </w:style>
  <w:style w:type="paragraph" w:styleId="Poprawka">
    <w:name w:val="Revision"/>
    <w:uiPriority w:val="99"/>
    <w:semiHidden/>
    <w:qFormat/>
    <w:rsid w:val="006E2A27"/>
  </w:style>
  <w:style w:type="paragraph" w:styleId="Tekstkomentarza">
    <w:name w:val="annotation text"/>
    <w:basedOn w:val="Normalny"/>
    <w:link w:val="TekstkomentarzaZnak"/>
    <w:uiPriority w:val="99"/>
    <w:qFormat/>
    <w:rsid w:val="00A67E5D"/>
    <w:pPr>
      <w:widowControl w:val="0"/>
      <w:spacing w:after="0" w:line="240" w:lineRule="auto"/>
      <w:jc w:val="both"/>
    </w:pPr>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semiHidden/>
    <w:unhideWhenUsed/>
    <w:qFormat/>
    <w:rsid w:val="004A04E4"/>
    <w:pPr>
      <w:widowControl/>
      <w:spacing w:after="200"/>
      <w:jc w:val="left"/>
    </w:pPr>
    <w:rPr>
      <w:rFonts w:asciiTheme="minorHAnsi" w:eastAsiaTheme="minorHAnsi" w:hAnsiTheme="minorHAnsi" w:cstheme="minorBidi"/>
      <w:b/>
      <w:bCs/>
      <w:i w:val="0"/>
      <w:sz w:val="20"/>
      <w:lang w:eastAsia="en-US"/>
    </w:rPr>
  </w:style>
  <w:style w:type="table" w:customStyle="1" w:styleId="Jasnalista1">
    <w:name w:val="Jasna lista1"/>
    <w:basedOn w:val="Tabela-Lista1"/>
    <w:uiPriority w:val="61"/>
    <w:rsid w:val="001E79E5"/>
    <w:pPr>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CellMar>
        <w:left w:w="0" w:type="dxa"/>
        <w:right w:w="0" w:type="dxa"/>
      </w:tblCellMar>
    </w:tblPr>
    <w:tcPr>
      <w:shd w:val="clear" w:color="auto" w:fill="auto"/>
      <w:vAlign w:val="center"/>
    </w:tcPr>
    <w:tblStylePr w:type="firstRow">
      <w:pPr>
        <w:spacing w:before="0" w:after="0" w:line="240" w:lineRule="auto"/>
      </w:pPr>
      <w:rPr>
        <w:b/>
        <w:bCs/>
        <w:i w:val="0"/>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1E79E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kstdymka">
    <w:name w:val="Balloon Text"/>
    <w:basedOn w:val="Normalny"/>
    <w:link w:val="TekstdymkaZnak"/>
    <w:uiPriority w:val="99"/>
    <w:semiHidden/>
    <w:unhideWhenUsed/>
    <w:rsid w:val="00DD6F1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6F10"/>
    <w:rPr>
      <w:rFonts w:ascii="Tahoma" w:hAnsi="Tahoma" w:cs="Tahoma"/>
      <w:sz w:val="16"/>
      <w:szCs w:val="16"/>
    </w:rPr>
  </w:style>
  <w:style w:type="table" w:styleId="Tabela-Siatka">
    <w:name w:val="Table Grid"/>
    <w:basedOn w:val="Standardowy"/>
    <w:uiPriority w:val="59"/>
    <w:rsid w:val="00572C27"/>
    <w:pPr>
      <w:suppressAutoHyphens w:val="0"/>
      <w:jc w:val="both"/>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9">
    <w:name w:val="WWNum29"/>
    <w:basedOn w:val="Bezlisty"/>
    <w:rsid w:val="00C23049"/>
    <w:pPr>
      <w:numPr>
        <w:numId w:val="7"/>
      </w:numPr>
    </w:pPr>
  </w:style>
  <w:style w:type="numbering" w:customStyle="1" w:styleId="WWNum30">
    <w:name w:val="WWNum30"/>
    <w:basedOn w:val="Bezlisty"/>
    <w:rsid w:val="00C23049"/>
    <w:pPr>
      <w:numPr>
        <w:numId w:val="8"/>
      </w:numPr>
    </w:pPr>
  </w:style>
  <w:style w:type="numbering" w:customStyle="1" w:styleId="WWNum31">
    <w:name w:val="WWNum31"/>
    <w:basedOn w:val="Bezlisty"/>
    <w:rsid w:val="00C23049"/>
    <w:pPr>
      <w:numPr>
        <w:numId w:val="9"/>
      </w:numPr>
    </w:pPr>
  </w:style>
  <w:style w:type="numbering" w:customStyle="1" w:styleId="WWNum32">
    <w:name w:val="WWNum32"/>
    <w:basedOn w:val="Bezlisty"/>
    <w:rsid w:val="00C23049"/>
    <w:pPr>
      <w:numPr>
        <w:numId w:val="10"/>
      </w:numPr>
    </w:pPr>
  </w:style>
  <w:style w:type="numbering" w:customStyle="1" w:styleId="WWNum33">
    <w:name w:val="WWNum33"/>
    <w:basedOn w:val="Bezlisty"/>
    <w:rsid w:val="00C23049"/>
    <w:pPr>
      <w:numPr>
        <w:numId w:val="11"/>
      </w:numPr>
    </w:pPr>
  </w:style>
  <w:style w:type="numbering" w:customStyle="1" w:styleId="WWNum36">
    <w:name w:val="WWNum36"/>
    <w:basedOn w:val="Bezlisty"/>
    <w:rsid w:val="00C23049"/>
    <w:pPr>
      <w:numPr>
        <w:numId w:val="12"/>
      </w:numPr>
    </w:pPr>
  </w:style>
  <w:style w:type="numbering" w:customStyle="1" w:styleId="WWNum37">
    <w:name w:val="WWNum37"/>
    <w:basedOn w:val="Bezlisty"/>
    <w:rsid w:val="00C23049"/>
    <w:pPr>
      <w:numPr>
        <w:numId w:val="13"/>
      </w:numPr>
    </w:pPr>
  </w:style>
  <w:style w:type="paragraph" w:styleId="Cytat">
    <w:name w:val="Quote"/>
    <w:basedOn w:val="Normalny"/>
    <w:next w:val="Normalny"/>
    <w:link w:val="CytatZnak"/>
    <w:uiPriority w:val="29"/>
    <w:qFormat/>
    <w:rsid w:val="00C23049"/>
    <w:pPr>
      <w:suppressAutoHyphens w:val="0"/>
      <w:spacing w:line="360" w:lineRule="auto"/>
      <w:jc w:val="both"/>
    </w:pPr>
    <w:rPr>
      <w:rFonts w:ascii="Calibri" w:eastAsiaTheme="minorEastAsia" w:hAnsi="Calibri" w:cs="Calibri"/>
      <w:i/>
      <w:color w:val="943634" w:themeColor="accent2" w:themeShade="BF"/>
      <w:szCs w:val="20"/>
      <w:lang w:eastAsia="pl-PL"/>
    </w:rPr>
  </w:style>
  <w:style w:type="character" w:customStyle="1" w:styleId="CytatZnak">
    <w:name w:val="Cytat Znak"/>
    <w:basedOn w:val="Domylnaczcionkaakapitu"/>
    <w:link w:val="Cytat"/>
    <w:uiPriority w:val="29"/>
    <w:qFormat/>
    <w:rsid w:val="00C23049"/>
    <w:rPr>
      <w:rFonts w:ascii="Calibri" w:eastAsiaTheme="minorEastAsia" w:hAnsi="Calibri" w:cs="Calibri"/>
      <w:i/>
      <w:color w:val="943634" w:themeColor="accent2" w:themeShade="BF"/>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qFormat/>
    <w:locked/>
    <w:rsid w:val="00414665"/>
    <w:rPr>
      <w:rFonts w:ascii="Calibri" w:hAnsi="Calibri" w:cs="Arial"/>
      <w:i/>
      <w:iCs/>
      <w:sz w:val="24"/>
      <w:szCs w:val="24"/>
    </w:rPr>
  </w:style>
  <w:style w:type="character" w:styleId="Pogrubienie">
    <w:name w:val="Strong"/>
    <w:basedOn w:val="Domylnaczcionkaakapitu"/>
    <w:uiPriority w:val="22"/>
    <w:qFormat/>
    <w:rsid w:val="00DB4F5C"/>
    <w:rPr>
      <w:b/>
      <w:bCs/>
    </w:rPr>
  </w:style>
  <w:style w:type="character" w:styleId="Uwydatnienie">
    <w:name w:val="Emphasis"/>
    <w:basedOn w:val="Domylnaczcionkaakapitu"/>
    <w:uiPriority w:val="20"/>
    <w:qFormat/>
    <w:rsid w:val="00DB4F5C"/>
    <w:rPr>
      <w:i/>
      <w:iCs/>
    </w:rPr>
  </w:style>
  <w:style w:type="paragraph" w:styleId="Stopka">
    <w:name w:val="footer"/>
    <w:basedOn w:val="Normalny"/>
    <w:link w:val="StopkaZnak"/>
    <w:uiPriority w:val="99"/>
    <w:unhideWhenUsed/>
    <w:rsid w:val="007429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2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90411">
      <w:bodyDiv w:val="1"/>
      <w:marLeft w:val="0"/>
      <w:marRight w:val="0"/>
      <w:marTop w:val="0"/>
      <w:marBottom w:val="0"/>
      <w:divBdr>
        <w:top w:val="none" w:sz="0" w:space="0" w:color="auto"/>
        <w:left w:val="none" w:sz="0" w:space="0" w:color="auto"/>
        <w:bottom w:val="none" w:sz="0" w:space="0" w:color="auto"/>
        <w:right w:val="none" w:sz="0" w:space="0" w:color="auto"/>
      </w:divBdr>
    </w:div>
    <w:div w:id="407964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ED4D7-2882-4FD7-BFED-031B4D7E2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3054</Words>
  <Characters>18328</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Kreatus</dc:creator>
  <cp:lastModifiedBy>DWrobel</cp:lastModifiedBy>
  <cp:revision>2</cp:revision>
  <dcterms:created xsi:type="dcterms:W3CDTF">2026-05-17T11:06:00Z</dcterms:created>
  <dcterms:modified xsi:type="dcterms:W3CDTF">2026-05-17T11:06:00Z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